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9B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8B63B6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29.12.2023 № 2380 до 31.12.2024 включительно установлены особенности передачи объекта долевого строительства участнику долевого строительства В частности: 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дома, но не ранее чем после получения разрешения на ввод в эксплуатацию и без внесения изменений в проектную декларацию; при обнаружении существенных нарушений требований к качеству объекта долевого строительства, подтвержденных актом осмотра, участник долевого строительства вправе отказаться от подписания передаточных документов и предъявить требование о безвозмездном устранении выявленных недостатков либо отказаться от исполнения договора и предъявить требования о возврате денежных средств и уплате процентов; требование о безвозмездном устранении выявленных недостатков должно быть удовлетворено застройщиком в срок не более 60 календарных дней со дня подписания передаточного акта, а в случае обнаружения существенных нарушений - в срок не более 60 календарных дней со дня составления акта осмотра с участием специалиста; требования о соразмерном уменьшении цены договора или возмещении расходов участника долевого строительства на устранение выявленных недостатков подлежат удовлетворению застройщиком в течение 10 рабочих дней со дня их предъявления участником долевого строительства.</w:t>
      </w:r>
    </w:p>
    <w:p w:rsidR="001B2532" w:rsidRPr="001B2532" w:rsidRDefault="001B2532" w:rsidP="001B2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8B63B6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29.12.2023 № 2382 на 2024 год продлен особый порядок регулирования жилищных правоотношений: начисление и уплата пени за просрочку оплаты жилищно</w:t>
      </w:r>
      <w:r w:rsidR="002F6581">
        <w:rPr>
          <w:rFonts w:ascii="Times New Roman" w:hAnsi="Times New Roman" w:cs="Times New Roman"/>
          <w:sz w:val="28"/>
          <w:szCs w:val="28"/>
        </w:rPr>
        <w:t>-</w:t>
      </w:r>
      <w:r w:rsidRPr="001B2532">
        <w:rPr>
          <w:rFonts w:ascii="Times New Roman" w:hAnsi="Times New Roman" w:cs="Times New Roman"/>
          <w:sz w:val="28"/>
          <w:szCs w:val="28"/>
        </w:rPr>
        <w:t>коммунальных услуг будут осуществляться исходя из ключевой ставки Банка России, действующей по состоянию на 27.02.2022.</w:t>
      </w:r>
    </w:p>
    <w:p w:rsidR="001B2532" w:rsidRDefault="001B2532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8B63B6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№661-ФЗ уполномоченный по правам человека в Российской Федерации и уполномоченные по правам человека в регионах включены в государственную систему оказания бесплатной юридической помощи. Предусмотрено, что Уполномоченный по правам человека в Российской Федерации и </w:t>
      </w:r>
      <w:r w:rsidRPr="001B253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по правам человека в субъектах Российской Федерации содействуют оказанию бесплатной юридической помощи в пределах своей компетенции. Также закреплено, что Минюст разработает и утвердит стандарт оказания бесплатной юридической помощи государственными юридическими бюро, адвокатами, нотариусами, юридическими клиниками, негосударственными центрами бесплатной юридической помощи и другими субъектами, оказывающими бесплатную юридическую помощь. Кроме этого, документом внесены изменения в Федеральный закон «О воинской обязанности и военной службе», расширяющие перечень лиц, которые вправе представлять интересы призывников: исключено указание на то, что от имени гражданина может выступать только его законный представитель. </w:t>
      </w:r>
    </w:p>
    <w:p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1B2532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№669-ФЗ ужесточается административная ответственность за незаконные перевозки пассажиров и багажа автобусами и городским наземным электрическим транспортом. Так, в частности, согласно изменениям, внесенным в статью 11.14.2 Кодекса Российской Федерации об административных правонарушениях, осуществление перевозки пассажиров и багажа по заказу на условиях, предусматривающих предоставление права проезда в транспортном средстве за плату неопределенному кругу лиц, повлечет наложение административного штрафа на водителя в размере пяти тысяч рублей; на должностных лиц - тридцати тысяч рублей; на юридических лиц - трехсот тысяч рублей. Кроме этого, статья 14.1.2 Кодекса Российской Федерации об административных правонарушениях дополняется частью пятой, предусматривающей, что за осуществление незаконной предпринимательской деятельности по перевозке пассажиров и багажа автомобильным транспортом или городским наземным электрическим транспортом последует административное наказание в виде штрафа, размер которого для граждан и должностных лиц составит пятьдесят тысяч рублей, для юридических лиц - четыреста тысяч рублей. </w:t>
      </w:r>
    </w:p>
    <w:p w:rsidR="008B63B6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>Также уточнены нормы об ответственности за иные правонарушения в указанной сфере.</w:t>
      </w:r>
    </w:p>
    <w:p w:rsidR="001B2532" w:rsidRPr="001B2532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8B63B6" w:rsidRPr="008B63B6" w:rsidRDefault="001B2532" w:rsidP="001B253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25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23.12.2023        № 2267 утверждено новое положение о паспорте гражданина Российской Федерации, устанавливающее, в частности, порядок оформления и выдачи паспорта, порядок его замены, уничтожения, срок действия, а также содержащее образец бланка паспорта и его описание. Согласно документу в паспорте, оформленном в виде документа, содержащего электронный носитель информации, будут указываться биометрические персональные данные, содержащиеся на электронном носителе информации (цифровое фотографическое изображение лица владельца паспорта). Для учета паспортов и их бланков предусматривается ведение электронных записей с использованием системы «Мир». </w:t>
      </w:r>
    </w:p>
    <w:sectPr w:rsidR="008B63B6" w:rsidRPr="008B63B6" w:rsidSect="005E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430E"/>
    <w:multiLevelType w:val="hybridMultilevel"/>
    <w:tmpl w:val="30D2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7E9B"/>
    <w:rsid w:val="001B2532"/>
    <w:rsid w:val="002F6581"/>
    <w:rsid w:val="00587E9B"/>
    <w:rsid w:val="005E7886"/>
    <w:rsid w:val="008B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759</Words>
  <Characters>4330</Characters>
  <Application>Microsoft Office Word</Application>
  <DocSecurity>0</DocSecurity>
  <Lines>36</Lines>
  <Paragraphs>10</Paragraphs>
  <ScaleCrop>false</ScaleCrop>
  <Company>Прокуратура РФ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Виктория Сергеевна</dc:creator>
  <cp:keywords/>
  <dc:description/>
  <cp:lastModifiedBy>dgp_041</cp:lastModifiedBy>
  <cp:revision>7</cp:revision>
  <dcterms:created xsi:type="dcterms:W3CDTF">2024-02-13T12:42:00Z</dcterms:created>
  <dcterms:modified xsi:type="dcterms:W3CDTF">2024-03-19T07:30:00Z</dcterms:modified>
</cp:coreProperties>
</file>