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02035C">
        <w:tc>
          <w:tcPr>
            <w:tcW w:w="6849" w:type="dxa"/>
            <w:shd w:val="clear" w:color="auto" w:fill="auto"/>
          </w:tcPr>
          <w:p w:rsidR="0002035C" w:rsidRDefault="00556E0F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02035C" w:rsidRDefault="00556E0F" w:rsidP="00F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5CC1C" wp14:editId="52441068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471170</wp:posOffset>
                      </wp:positionV>
                      <wp:extent cx="4506595" cy="0"/>
                      <wp:effectExtent l="2032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45CCDE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37.1pt" to="347.4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" strokecolor="#0b308c" strokeweight="2pt"/>
                  </w:pict>
                </mc:Fallback>
              </mc:AlternateContent>
            </w:r>
            <w:r w:rsidR="003C529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ноябрь</w:t>
            </w:r>
            <w:r w:rsidR="0000476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EB50A2" w:rsidRPr="00EB50A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EB50A2" w:rsidRPr="00D61B6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2022 г.</w:t>
            </w:r>
          </w:p>
        </w:tc>
        <w:tc>
          <w:tcPr>
            <w:tcW w:w="2506" w:type="dxa"/>
            <w:shd w:val="clear" w:color="auto" w:fill="auto"/>
          </w:tcPr>
          <w:p w:rsidR="0002035C" w:rsidRDefault="00556E0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365581" wp14:editId="777AE2A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628650" cy="610235"/>
                  <wp:effectExtent l="0" t="0" r="38100" b="18415"/>
                  <wp:wrapThrough wrapText="bothSides">
                    <wp:wrapPolygon edited="0">
                      <wp:start x="0" y="0"/>
                      <wp:lineTo x="0" y="20903"/>
                      <wp:lineTo x="20945" y="20903"/>
                      <wp:lineTo x="20945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2A36" w:rsidRDefault="00872A36" w:rsidP="00872A3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72914420"/>
    </w:p>
    <w:p w:rsidR="00F15B66" w:rsidRPr="00F9605A" w:rsidRDefault="00F15B66" w:rsidP="00F9605A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отделениях почтовой связи Почты</w:t>
      </w:r>
      <w:r w:rsidR="00F9605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России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началось оказание </w:t>
      </w:r>
      <w:r w:rsidR="00EE35F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дополнительных услуг</w:t>
      </w:r>
      <w:r w:rsidR="000A3F4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для</w:t>
      </w:r>
      <w:r w:rsidR="009E07D5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жителей </w:t>
      </w:r>
      <w:r w:rsidR="003C529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Гатчинского</w:t>
      </w:r>
      <w:r w:rsidR="009E07D5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района </w:t>
      </w:r>
    </w:p>
    <w:p w:rsidR="003C529F" w:rsidRDefault="00F15B66" w:rsidP="00B841DC">
      <w:pPr>
        <w:tabs>
          <w:tab w:val="left" w:pos="8222"/>
        </w:tabs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Почтой</w:t>
      </w:r>
      <w:r w:rsidR="00F9605A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>России по поручению Президента Российской Федерации В.В. Путина</w:t>
      </w:r>
      <w:r w:rsidR="000923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</w:t>
      </w:r>
      <w:r w:rsid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92390">
        <w:rPr>
          <w:rFonts w:ascii="Times New Roman" w:eastAsia="SimSun" w:hAnsi="Times New Roman" w:cs="Times New Roman"/>
          <w:sz w:val="24"/>
          <w:szCs w:val="24"/>
          <w:lang w:eastAsia="ar-SA"/>
        </w:rPr>
        <w:t>Пр-1703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едена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9605A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>модерниз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ация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сельских отделений почтовой связи на территории</w:t>
      </w:r>
      <w:r w:rsidR="003C529F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9E07D5" w:rsidRPr="003C529F" w:rsidRDefault="009E07D5" w:rsidP="00B841DC">
      <w:pPr>
        <w:tabs>
          <w:tab w:val="left" w:pos="8222"/>
        </w:tabs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C529F" w:rsidRPr="003C529F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п. Елизаветино, д. Малое Верево, д. Лампово, п. Лукаши Гатчинского</w:t>
      </w:r>
      <w:r w:rsidR="00E23FA3" w:rsidRPr="003C529F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район</w:t>
      </w:r>
      <w:r w:rsidR="003C529F" w:rsidRPr="003C529F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а</w:t>
      </w:r>
      <w:r w:rsidR="00E23FA3" w:rsidRPr="003C529F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C529F" w:rsidRPr="003C529F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Ленинградской области</w:t>
      </w:r>
      <w:r w:rsidRPr="003C529F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области</w:t>
      </w:r>
      <w:r w:rsidR="00E23FA3" w:rsidRPr="003C529F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.</w:t>
      </w:r>
    </w:p>
    <w:p w:rsidR="00A83E01" w:rsidRDefault="00F9605A" w:rsidP="00B841DC">
      <w:pPr>
        <w:tabs>
          <w:tab w:val="left" w:pos="8222"/>
        </w:tabs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E23FA3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>указа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нных отделениях почтовой связи </w:t>
      </w:r>
      <w:r w:rsidR="00F15B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не только </w:t>
      </w:r>
      <w:r w:rsidR="00E23FA3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>проведены</w:t>
      </w:r>
      <w:r w:rsidR="00F15B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ремонты, но и запущены</w:t>
      </w:r>
      <w:r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новые, 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современные и </w:t>
      </w:r>
      <w:r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актуальные </w:t>
      </w:r>
      <w:r w:rsidR="00F15B66">
        <w:rPr>
          <w:rFonts w:ascii="Times New Roman" w:eastAsia="SimSun" w:hAnsi="Times New Roman" w:cs="Times New Roman"/>
          <w:sz w:val="24"/>
          <w:szCs w:val="24"/>
          <w:lang w:eastAsia="ar-SA"/>
        </w:rPr>
        <w:t>сервисы</w:t>
      </w:r>
      <w:r w:rsidR="000A3F4D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BF3809" w:rsidRPr="00A83E01">
        <w:rPr>
          <w:rFonts w:ascii="Times New Roman" w:hAnsi="Times New Roman" w:cs="Times New Roman"/>
          <w:sz w:val="24"/>
          <w:szCs w:val="24"/>
        </w:rPr>
        <w:t xml:space="preserve"> </w:t>
      </w:r>
      <w:r w:rsidR="009E07D5" w:rsidRPr="00A83E0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>з</w:t>
      </w:r>
      <w:r w:rsidR="00F15B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десь можно </w:t>
      </w:r>
      <w:r w:rsidR="00BF3809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подтвердить или восстановить учётную запись на портале Госуслуг, 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позволит получать широкий спектр электронных государственных и муниципальных </w:t>
      </w:r>
      <w:r w:rsidR="00A83E01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>услуг,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не выходя из дома (при наличии телефона или компьютера с доступом в Интернет). </w:t>
      </w:r>
    </w:p>
    <w:p w:rsidR="00092390" w:rsidRDefault="00F15B66" w:rsidP="00B841DC">
      <w:pPr>
        <w:tabs>
          <w:tab w:val="left" w:pos="8222"/>
        </w:tabs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каждое из открытых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83E01">
        <w:rPr>
          <w:rFonts w:ascii="Times New Roman" w:eastAsia="SimSun" w:hAnsi="Times New Roman" w:cs="Times New Roman"/>
          <w:sz w:val="24"/>
          <w:szCs w:val="24"/>
          <w:lang w:eastAsia="ar-SA"/>
        </w:rPr>
        <w:t>после ремонта отделений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почтовой связи </w:t>
      </w:r>
      <w:r w:rsidR="009E07D5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>оснащ</w:t>
      </w:r>
      <w:r w:rsid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ено </w:t>
      </w:r>
      <w:r w:rsidR="00092390">
        <w:rPr>
          <w:rFonts w:ascii="Times New Roman" w:eastAsia="SimSun" w:hAnsi="Times New Roman" w:cs="Times New Roman"/>
          <w:sz w:val="24"/>
          <w:szCs w:val="24"/>
          <w:lang w:eastAsia="ar-SA"/>
        </w:rPr>
        <w:t>медицинскими приборами (тонометр, бесконтактный термометр</w:t>
      </w:r>
      <w:r w:rsidR="00092390" w:rsidRPr="000923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092390">
        <w:rPr>
          <w:rFonts w:ascii="Times New Roman" w:eastAsia="SimSun" w:hAnsi="Times New Roman" w:cs="Times New Roman"/>
          <w:sz w:val="24"/>
          <w:szCs w:val="24"/>
          <w:lang w:eastAsia="ar-SA"/>
        </w:rPr>
        <w:t>пульсоксиметр) для самостоятельного измерения гражданами показателей здоровья</w:t>
      </w:r>
      <w:r w:rsidR="00092390" w:rsidRPr="0009239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122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923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позволит жителям </w:t>
      </w:r>
      <w:r w:rsidR="003C529F">
        <w:rPr>
          <w:rFonts w:ascii="Times New Roman" w:eastAsia="SimSun" w:hAnsi="Times New Roman" w:cs="Times New Roman"/>
          <w:sz w:val="24"/>
          <w:szCs w:val="24"/>
          <w:lang w:eastAsia="ar-SA"/>
        </w:rPr>
        <w:t>Гатчинского</w:t>
      </w:r>
      <w:r w:rsidR="007709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района </w:t>
      </w:r>
      <w:r w:rsid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контролировать свое здоровье </w:t>
      </w:r>
      <w:r w:rsidR="00092390">
        <w:rPr>
          <w:rFonts w:ascii="Times New Roman" w:eastAsia="SimSun" w:hAnsi="Times New Roman" w:cs="Times New Roman"/>
          <w:sz w:val="24"/>
          <w:szCs w:val="24"/>
          <w:lang w:eastAsia="ar-SA"/>
        </w:rPr>
        <w:t>без лишних финансовых затрат на покупку медицинских приборов и в шаговой доступности.</w:t>
      </w:r>
    </w:p>
    <w:p w:rsidR="00A122B7" w:rsidRPr="003C529F" w:rsidRDefault="00E23FA3" w:rsidP="00B841DC">
      <w:pPr>
        <w:tabs>
          <w:tab w:val="left" w:pos="8222"/>
        </w:tabs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>Также в отделени</w:t>
      </w:r>
      <w:r w:rsidR="003C529F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почтовой связи в </w:t>
      </w:r>
      <w:r w:rsidR="003C529F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д. Лампово Гатчинского </w:t>
      </w:r>
      <w:r w:rsidR="00F15B66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района </w:t>
      </w:r>
      <w:r w:rsidR="003C529F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>установлен современный компьютер</w:t>
      </w:r>
      <w:r w:rsidR="00A83E01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доступом к Интернету</w:t>
      </w:r>
      <w:r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83E01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выделенной </w:t>
      </w:r>
      <w:r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клиентской зоне, благодаря которым жители </w:t>
      </w:r>
      <w:r w:rsidR="00F15B66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близлежащих населенных пунктов </w:t>
      </w:r>
      <w:r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>могут воспользоваться социально значимыми сайтами (</w:t>
      </w:r>
      <w:r w:rsidR="00A122B7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сайты федеральных и региональных министерств, служб и ведомств, Социальный калькулятор , Работа.ру и т.д.) , а также самостоятельно получить </w:t>
      </w:r>
      <w:r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государ</w:t>
      </w:r>
      <w:r w:rsidR="00A122B7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>ственные и муниципальные услуги через личный кабинет на портале Госуслуг , распечатать и отсканировать документы</w:t>
      </w:r>
      <w:r w:rsidR="00EB75CF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A122B7" w:rsidRP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A122B7" w:rsidRDefault="009E07D5" w:rsidP="00B841DC">
      <w:pPr>
        <w:tabs>
          <w:tab w:val="left" w:pos="8222"/>
        </w:tabs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>Особенно важно, что</w:t>
      </w:r>
      <w:r w:rsidR="00F15B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все услуги </w:t>
      </w:r>
      <w:r w:rsidR="00F15B66" w:rsidRPr="00A83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для населения </w:t>
      </w:r>
      <w:r w:rsidR="00A122B7">
        <w:rPr>
          <w:rFonts w:ascii="Times New Roman" w:eastAsia="SimSun" w:hAnsi="Times New Roman" w:cs="Times New Roman"/>
          <w:sz w:val="24"/>
          <w:szCs w:val="24"/>
          <w:lang w:eastAsia="ar-SA"/>
        </w:rPr>
        <w:t>бесплатные.</w:t>
      </w:r>
    </w:p>
    <w:p w:rsidR="009E07D5" w:rsidRDefault="00A122B7" w:rsidP="00B841DC">
      <w:pPr>
        <w:tabs>
          <w:tab w:val="left" w:pos="8222"/>
        </w:tabs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Приглашаем в отделения почтовой связи</w:t>
      </w:r>
      <w:r w:rsidR="003C52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3C529F">
        <w:rPr>
          <w:rFonts w:ascii="Times New Roman" w:eastAsia="SimSun" w:hAnsi="Times New Roman" w:cs="Times New Roman"/>
          <w:sz w:val="24"/>
          <w:szCs w:val="24"/>
          <w:lang w:eastAsia="ar-SA"/>
        </w:rPr>
        <w:t>оспользоваться новыми сервисами: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4"/>
        <w:gridCol w:w="1689"/>
        <w:gridCol w:w="4394"/>
        <w:gridCol w:w="1984"/>
      </w:tblGrid>
      <w:tr w:rsidR="003C529F" w:rsidRPr="00D61B65" w:rsidTr="00D61B65">
        <w:trPr>
          <w:trHeight w:val="708"/>
        </w:trPr>
        <w:tc>
          <w:tcPr>
            <w:tcW w:w="1014" w:type="dxa"/>
            <w:hideMark/>
          </w:tcPr>
          <w:p w:rsidR="003C529F" w:rsidRPr="00D61B65" w:rsidRDefault="003C529F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Индекс ОПС</w:t>
            </w:r>
          </w:p>
        </w:tc>
        <w:tc>
          <w:tcPr>
            <w:tcW w:w="1675" w:type="dxa"/>
            <w:hideMark/>
          </w:tcPr>
          <w:p w:rsidR="003C529F" w:rsidRPr="00D61B65" w:rsidRDefault="003C529F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Наименование ОПС</w:t>
            </w:r>
          </w:p>
        </w:tc>
        <w:tc>
          <w:tcPr>
            <w:tcW w:w="4394" w:type="dxa"/>
            <w:hideMark/>
          </w:tcPr>
          <w:p w:rsidR="003C529F" w:rsidRPr="00D61B65" w:rsidRDefault="003C529F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Полный адрес ОПС</w:t>
            </w:r>
          </w:p>
        </w:tc>
        <w:tc>
          <w:tcPr>
            <w:tcW w:w="1984" w:type="dxa"/>
            <w:hideMark/>
          </w:tcPr>
          <w:p w:rsidR="003C529F" w:rsidRPr="00D61B65" w:rsidRDefault="003C529F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График работы</w:t>
            </w:r>
          </w:p>
        </w:tc>
      </w:tr>
      <w:tr w:rsidR="00D61B65" w:rsidRPr="00D61B65" w:rsidTr="00D61B65">
        <w:trPr>
          <w:trHeight w:val="671"/>
        </w:trPr>
        <w:tc>
          <w:tcPr>
            <w:tcW w:w="1014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188324</w:t>
            </w:r>
          </w:p>
        </w:tc>
        <w:tc>
          <w:tcPr>
            <w:tcW w:w="1675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>Лукаши</w:t>
            </w:r>
          </w:p>
        </w:tc>
        <w:tc>
          <w:tcPr>
            <w:tcW w:w="4394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>Лени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нградская обл., Гатчинский р-н,              </w:t>
            </w:r>
            <w:r w:rsidRPr="00D61B65">
              <w:rPr>
                <w:rFonts w:ascii="Times New Roman" w:eastAsia="SimSun" w:hAnsi="Times New Roman" w:cs="Times New Roman"/>
                <w:lang w:eastAsia="ar-SA"/>
              </w:rPr>
              <w:t>п. Лукаши, Ижорская ул., дом 1</w:t>
            </w:r>
          </w:p>
        </w:tc>
        <w:tc>
          <w:tcPr>
            <w:tcW w:w="1984" w:type="dxa"/>
            <w:vMerge w:val="restart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 xml:space="preserve">вт-сб 09:00-17:00, перерыв 13:0014:00, </w:t>
            </w:r>
          </w:p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>вс-пн выходной</w:t>
            </w:r>
          </w:p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61B65" w:rsidRPr="00D61B65" w:rsidTr="00D61B65">
        <w:trPr>
          <w:trHeight w:val="315"/>
        </w:trPr>
        <w:tc>
          <w:tcPr>
            <w:tcW w:w="1014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188336</w:t>
            </w:r>
          </w:p>
        </w:tc>
        <w:tc>
          <w:tcPr>
            <w:tcW w:w="1675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>Лампово</w:t>
            </w:r>
          </w:p>
        </w:tc>
        <w:tc>
          <w:tcPr>
            <w:tcW w:w="4394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 xml:space="preserve">Ленинградская обл., Гатчинский р-н, 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             </w:t>
            </w:r>
            <w:r w:rsidRPr="00D61B65">
              <w:rPr>
                <w:rFonts w:ascii="Times New Roman" w:eastAsia="SimSun" w:hAnsi="Times New Roman" w:cs="Times New Roman"/>
                <w:lang w:eastAsia="ar-SA"/>
              </w:rPr>
              <w:t>д. Лампово, Совхозная ул., дом 20</w:t>
            </w:r>
          </w:p>
        </w:tc>
        <w:tc>
          <w:tcPr>
            <w:tcW w:w="1984" w:type="dxa"/>
            <w:vMerge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61B65" w:rsidRPr="00D61B65" w:rsidTr="00D61B65">
        <w:trPr>
          <w:trHeight w:val="315"/>
        </w:trPr>
        <w:tc>
          <w:tcPr>
            <w:tcW w:w="1014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188354</w:t>
            </w:r>
          </w:p>
        </w:tc>
        <w:tc>
          <w:tcPr>
            <w:tcW w:w="1675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>Малое Верево</w:t>
            </w:r>
          </w:p>
        </w:tc>
        <w:tc>
          <w:tcPr>
            <w:tcW w:w="4394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 xml:space="preserve">Ленинградская обл., Гатчинский р-н, 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             </w:t>
            </w:r>
            <w:r w:rsidRPr="00D61B65">
              <w:rPr>
                <w:rFonts w:ascii="Times New Roman" w:eastAsia="SimSun" w:hAnsi="Times New Roman" w:cs="Times New Roman"/>
                <w:lang w:eastAsia="ar-SA"/>
              </w:rPr>
              <w:t>д. Малое Верево, Школьная ул., дом 1</w:t>
            </w:r>
          </w:p>
        </w:tc>
        <w:tc>
          <w:tcPr>
            <w:tcW w:w="1984" w:type="dxa"/>
            <w:vMerge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61B65" w:rsidRPr="00D61B65" w:rsidTr="00D61B65">
        <w:trPr>
          <w:trHeight w:val="315"/>
        </w:trPr>
        <w:tc>
          <w:tcPr>
            <w:tcW w:w="1014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188370</w:t>
            </w:r>
          </w:p>
        </w:tc>
        <w:tc>
          <w:tcPr>
            <w:tcW w:w="1675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>Елизаветино</w:t>
            </w:r>
          </w:p>
        </w:tc>
        <w:tc>
          <w:tcPr>
            <w:tcW w:w="4394" w:type="dxa"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61B65">
              <w:rPr>
                <w:rFonts w:ascii="Times New Roman" w:eastAsia="SimSun" w:hAnsi="Times New Roman" w:cs="Times New Roman"/>
                <w:lang w:eastAsia="ar-SA"/>
              </w:rPr>
              <w:t xml:space="preserve">Ленинградская обл., Гатчинский р-н, 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             </w:t>
            </w:r>
            <w:r w:rsidRPr="00D61B65">
              <w:rPr>
                <w:rFonts w:ascii="Times New Roman" w:eastAsia="SimSun" w:hAnsi="Times New Roman" w:cs="Times New Roman"/>
                <w:lang w:eastAsia="ar-SA"/>
              </w:rPr>
              <w:t>п. Елизаветино, Александровская ул., дом 3</w:t>
            </w:r>
          </w:p>
        </w:tc>
        <w:tc>
          <w:tcPr>
            <w:tcW w:w="1984" w:type="dxa"/>
            <w:vMerge/>
            <w:noWrap/>
            <w:hideMark/>
          </w:tcPr>
          <w:p w:rsidR="00D61B65" w:rsidRPr="00D61B65" w:rsidRDefault="00D61B65" w:rsidP="00D61B65">
            <w:pPr>
              <w:tabs>
                <w:tab w:val="left" w:pos="8222"/>
              </w:tabs>
              <w:suppressAutoHyphens/>
              <w:spacing w:before="120" w:after="0" w:line="288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bookmarkEnd w:id="1"/>
    </w:tbl>
    <w:p w:rsidR="00B841DC" w:rsidRDefault="00B841DC" w:rsidP="00D61B6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41DC" w:rsidSect="00D61B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C3D68" w16cex:dateUtc="2022-07-15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9F942" w16cid:durableId="267C3D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B9" w:rsidRDefault="004C19B9">
      <w:pPr>
        <w:spacing w:line="240" w:lineRule="auto"/>
      </w:pPr>
      <w:r>
        <w:separator/>
      </w:r>
    </w:p>
  </w:endnote>
  <w:endnote w:type="continuationSeparator" w:id="0">
    <w:p w:rsidR="004C19B9" w:rsidRDefault="004C1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B9" w:rsidRDefault="004C19B9">
      <w:pPr>
        <w:spacing w:after="0"/>
      </w:pPr>
      <w:r>
        <w:separator/>
      </w:r>
    </w:p>
  </w:footnote>
  <w:footnote w:type="continuationSeparator" w:id="0">
    <w:p w:rsidR="004C19B9" w:rsidRDefault="004C19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F"/>
    <w:rsid w:val="00004761"/>
    <w:rsid w:val="0002035C"/>
    <w:rsid w:val="000232FE"/>
    <w:rsid w:val="000504F7"/>
    <w:rsid w:val="00075D1E"/>
    <w:rsid w:val="00080D92"/>
    <w:rsid w:val="00092390"/>
    <w:rsid w:val="000A3F4D"/>
    <w:rsid w:val="000E050E"/>
    <w:rsid w:val="000E209C"/>
    <w:rsid w:val="000F2B2A"/>
    <w:rsid w:val="000F6752"/>
    <w:rsid w:val="00110AE4"/>
    <w:rsid w:val="001260E9"/>
    <w:rsid w:val="00126B93"/>
    <w:rsid w:val="00146F36"/>
    <w:rsid w:val="001860B0"/>
    <w:rsid w:val="001A2292"/>
    <w:rsid w:val="001A72C3"/>
    <w:rsid w:val="001E37CE"/>
    <w:rsid w:val="001E5B97"/>
    <w:rsid w:val="002429E7"/>
    <w:rsid w:val="00253362"/>
    <w:rsid w:val="002734F3"/>
    <w:rsid w:val="00305F7F"/>
    <w:rsid w:val="0030720E"/>
    <w:rsid w:val="00331C4B"/>
    <w:rsid w:val="00335E9B"/>
    <w:rsid w:val="0037068E"/>
    <w:rsid w:val="00385EC2"/>
    <w:rsid w:val="00392AB4"/>
    <w:rsid w:val="003C529F"/>
    <w:rsid w:val="003F35DE"/>
    <w:rsid w:val="003F40F2"/>
    <w:rsid w:val="00410FF7"/>
    <w:rsid w:val="0044238D"/>
    <w:rsid w:val="00450F00"/>
    <w:rsid w:val="004571CC"/>
    <w:rsid w:val="004C19B9"/>
    <w:rsid w:val="004D3D61"/>
    <w:rsid w:val="00516259"/>
    <w:rsid w:val="00543D29"/>
    <w:rsid w:val="00556E0F"/>
    <w:rsid w:val="00562904"/>
    <w:rsid w:val="005C2906"/>
    <w:rsid w:val="005D5D0D"/>
    <w:rsid w:val="006161D1"/>
    <w:rsid w:val="0062058C"/>
    <w:rsid w:val="00621C05"/>
    <w:rsid w:val="00624E77"/>
    <w:rsid w:val="00637F96"/>
    <w:rsid w:val="006E1A6F"/>
    <w:rsid w:val="007035CD"/>
    <w:rsid w:val="00722978"/>
    <w:rsid w:val="00723DA2"/>
    <w:rsid w:val="00756522"/>
    <w:rsid w:val="0076001D"/>
    <w:rsid w:val="00770981"/>
    <w:rsid w:val="007A05A7"/>
    <w:rsid w:val="0082358D"/>
    <w:rsid w:val="00854C36"/>
    <w:rsid w:val="00862FC2"/>
    <w:rsid w:val="00872A36"/>
    <w:rsid w:val="00876489"/>
    <w:rsid w:val="008A5479"/>
    <w:rsid w:val="008B776D"/>
    <w:rsid w:val="009267CC"/>
    <w:rsid w:val="00940E53"/>
    <w:rsid w:val="009D3D99"/>
    <w:rsid w:val="009D541B"/>
    <w:rsid w:val="009E07D5"/>
    <w:rsid w:val="00A122B7"/>
    <w:rsid w:val="00A54B10"/>
    <w:rsid w:val="00A83E01"/>
    <w:rsid w:val="00AC641D"/>
    <w:rsid w:val="00AE5FA0"/>
    <w:rsid w:val="00B05425"/>
    <w:rsid w:val="00B056FF"/>
    <w:rsid w:val="00B2542F"/>
    <w:rsid w:val="00B4724B"/>
    <w:rsid w:val="00B802B4"/>
    <w:rsid w:val="00B80DFD"/>
    <w:rsid w:val="00B841DC"/>
    <w:rsid w:val="00BA452E"/>
    <w:rsid w:val="00BE246A"/>
    <w:rsid w:val="00BF3809"/>
    <w:rsid w:val="00C5224C"/>
    <w:rsid w:val="00CA7BF9"/>
    <w:rsid w:val="00CB745A"/>
    <w:rsid w:val="00CC1534"/>
    <w:rsid w:val="00D056A7"/>
    <w:rsid w:val="00D16A72"/>
    <w:rsid w:val="00D61B65"/>
    <w:rsid w:val="00DD2482"/>
    <w:rsid w:val="00DD54A2"/>
    <w:rsid w:val="00E1304E"/>
    <w:rsid w:val="00E23FA3"/>
    <w:rsid w:val="00E45319"/>
    <w:rsid w:val="00E53290"/>
    <w:rsid w:val="00E85D6F"/>
    <w:rsid w:val="00EB50A2"/>
    <w:rsid w:val="00EB58A6"/>
    <w:rsid w:val="00EB75CF"/>
    <w:rsid w:val="00EC28C3"/>
    <w:rsid w:val="00EE0D9C"/>
    <w:rsid w:val="00EE35F8"/>
    <w:rsid w:val="00F15B66"/>
    <w:rsid w:val="00F16728"/>
    <w:rsid w:val="00F9605A"/>
    <w:rsid w:val="021B6B73"/>
    <w:rsid w:val="11572C23"/>
    <w:rsid w:val="1C682AE7"/>
    <w:rsid w:val="368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C481421-1B74-4FC4-B687-DF30BDA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</w:style>
  <w:style w:type="paragraph" w:styleId="a6">
    <w:name w:val="Normal (Web)"/>
    <w:basedOn w:val="a"/>
    <w:uiPriority w:val="99"/>
    <w:semiHidden/>
    <w:unhideWhenUsed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A05A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4F3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2734F3"/>
    <w:pPr>
      <w:spacing w:line="240" w:lineRule="auto"/>
    </w:pPr>
    <w:rPr>
      <w:b/>
      <w:bCs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734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734F3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2734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uiPriority w:val="22"/>
    <w:qFormat/>
    <w:rsid w:val="00872A36"/>
    <w:rPr>
      <w:b/>
      <w:bCs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872A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C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67965-4AEC-4B26-A486-6F37DB8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olga.noikas@russianpost.ru</dc:creator>
  <cp:lastModifiedBy>Ноикас Ольга Сергеевна</cp:lastModifiedBy>
  <cp:revision>3</cp:revision>
  <cp:lastPrinted>2022-10-03T12:44:00Z</cp:lastPrinted>
  <dcterms:created xsi:type="dcterms:W3CDTF">2022-11-10T11:01:00Z</dcterms:created>
  <dcterms:modified xsi:type="dcterms:W3CDTF">2022-11-10T14:29:00Z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89DC7B7E024343089F94469C6F553FDA</vt:lpwstr>
  </property>
</Properties>
</file>