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E1" w:rsidRPr="00E713E1" w:rsidRDefault="00E713E1" w:rsidP="00E713E1">
      <w:pPr>
        <w:rPr>
          <w:b/>
        </w:rPr>
      </w:pPr>
      <w:r w:rsidRPr="00E713E1">
        <w:rPr>
          <w:b/>
        </w:rPr>
        <w:t>1. Гатчинская городская прокуратура разъясняет о</w:t>
      </w:r>
      <w:r w:rsidRPr="00E713E1">
        <w:rPr>
          <w:b/>
        </w:rPr>
        <w:t>тветственность за фиктивную регистрацию по месту жительства</w:t>
      </w:r>
    </w:p>
    <w:p w:rsidR="00E713E1" w:rsidRDefault="00E713E1" w:rsidP="00E713E1">
      <w:r>
        <w:t>С</w:t>
      </w:r>
      <w:r>
        <w:t>огласно статье 2 За</w:t>
      </w:r>
      <w:r>
        <w:t>кона РФ от 25.06.1993 № 5242-1 «</w:t>
      </w:r>
      <w:r>
        <w:t>О праве граждан Российской Федерации на свободу передвижения, выбор места пребывания и жительства в пределах Российской Федерации</w:t>
      </w:r>
      <w:r>
        <w:t>»</w:t>
      </w:r>
      <w:r>
        <w:t xml:space="preserve"> под фиктивной регистрацией гражданина России по месту пребывания или по месту жительства понимается регистрация гражданина России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или собственника жилого помещения предоставить это жилое помещение для пребывания либо проживания указанного лица.</w:t>
      </w:r>
    </w:p>
    <w:p w:rsidR="00E713E1" w:rsidRDefault="00E713E1" w:rsidP="00E713E1">
      <w:r>
        <w:t>Статьей 322.2 Уголовного кодекса Российской Федерации (далее - УК РФ) установлена уголовная ответственность за фиктивную регистрацию гражданина РФ по месту пребывания или по месту жительства в жилом помещении на территории России, а также за фиктивную регистрацию иностранного гражданина или лица без гражданства по месту жительства в жилом помещении в Российской Федерации.</w:t>
      </w:r>
    </w:p>
    <w:p w:rsidR="00E713E1" w:rsidRDefault="00E713E1" w:rsidP="00E713E1">
      <w:r>
        <w:t>За совершение указанного преступления виновному грозит наказание в виде штрафа в размере от 100 тысяч рублей до 500 тысяч рублей или в размере заработной платы или иного дохода осужденного за период до 3 лет, либо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лишения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FF5C7D" w:rsidRDefault="00E713E1" w:rsidP="00E713E1">
      <w:r>
        <w:t xml:space="preserve">Важно отметить, что лицо, совершившее преступление, предусмотренное статьей 322.2 УК РФ, может быть освобождено от уголовной ответственности, если оно способствовало раскрытию этого преступления </w:t>
      </w:r>
      <w:proofErr w:type="gramStart"/>
      <w:r>
        <w:t>и</w:t>
      </w:r>
      <w:proofErr w:type="gramEnd"/>
      <w:r>
        <w:t xml:space="preserve"> если в его действиях не содержится иного состава преступления. Об этом указано в примечании к статье.</w:t>
      </w:r>
    </w:p>
    <w:p w:rsidR="00E713E1" w:rsidRDefault="00E713E1"/>
    <w:p w:rsidR="00E713E1" w:rsidRPr="00E713E1" w:rsidRDefault="00E713E1" w:rsidP="00E713E1">
      <w:pPr>
        <w:rPr>
          <w:b/>
        </w:rPr>
      </w:pPr>
      <w:r w:rsidRPr="00E713E1">
        <w:rPr>
          <w:b/>
        </w:rPr>
        <w:t xml:space="preserve">2. Гатчинская городская прокуратура </w:t>
      </w:r>
      <w:r w:rsidRPr="00E713E1">
        <w:rPr>
          <w:b/>
        </w:rPr>
        <w:t>разъясняет порядок формирования и уплаты взносов за капитальный ремонт</w:t>
      </w:r>
    </w:p>
    <w:p w:rsidR="00E713E1" w:rsidRDefault="00E713E1" w:rsidP="00E713E1">
      <w:r>
        <w:t xml:space="preserve">Согласно </w:t>
      </w:r>
      <w:r>
        <w:t>ч. 1 ст.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rsidR="00E713E1" w:rsidRDefault="00E713E1" w:rsidP="00E713E1">
      <w:r>
        <w:t xml:space="preserve">В соответствии со </w:t>
      </w:r>
      <w:r>
        <w:t xml:space="preserve">ст. 170 Жилищного кодекса Российской Федерации,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w:t>
      </w:r>
      <w:r>
        <w:lastRenderedPageBreak/>
        <w:t>ремонта, доходы, полученные от размещения средств фонда капитального ремонта, средства финансовой поддержки, 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713E1" w:rsidRDefault="00E713E1" w:rsidP="00E713E1">
      <w:r>
        <w:t>При этом собственники помещений в многоквартирных домах вправе самостоятельно выбрать один из двух способов формирования фонда капитального ремонта – перечисление взносов на специальный счет или перечисление взносов на счет регионального оператора.</w:t>
      </w:r>
    </w:p>
    <w:p w:rsidR="00E713E1" w:rsidRDefault="00E713E1" w:rsidP="00E713E1">
      <w:r>
        <w:t>В случае, если собственники помещений выбрали перечисление взносов за капитальный ремонт на специальный счет, то решением общего собрания определяется:</w:t>
      </w:r>
    </w:p>
    <w:p w:rsidR="00AF6D77" w:rsidRDefault="00E713E1" w:rsidP="00E713E1">
      <w:r>
        <w:t>- размер ежемесячно</w:t>
      </w:r>
      <w:r w:rsidR="00AF6D77">
        <w:t>го взноса на капитальный ремонт;</w:t>
      </w:r>
    </w:p>
    <w:p w:rsidR="00E713E1" w:rsidRDefault="00E713E1" w:rsidP="00E713E1">
      <w:r>
        <w:t>- владелец специального счета;</w:t>
      </w:r>
    </w:p>
    <w:p w:rsidR="00E713E1" w:rsidRDefault="00E713E1" w:rsidP="00E713E1">
      <w:r>
        <w:t>- кредитная организация, в которой будет открыт специальный счет.</w:t>
      </w:r>
    </w:p>
    <w:p w:rsidR="00E713E1" w:rsidRDefault="00E713E1" w:rsidP="00E713E1">
      <w:r>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предъявляемым к российским кредитным организациям, в которых может быть открыт специальный счет, вопрос о выборе кредитной организации, в которой будет открыт специальный счет, считается переданным на усмотрение регионального оператора.</w:t>
      </w:r>
    </w:p>
    <w:p w:rsidR="00E713E1" w:rsidRDefault="00E713E1" w:rsidP="00E713E1">
      <w:r>
        <w:t>В соответствии ч.1 ст. 173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713E1" w:rsidRDefault="00E713E1" w:rsidP="00E713E1">
      <w:r>
        <w:t>Таким образом, действующее жилищное законодательство позволяет собственникам помещений самостоятельно определять способ формирования фонда капитального ремонта дома и размер уплачиваемых взносов.</w:t>
      </w:r>
    </w:p>
    <w:p w:rsidR="00E713E1" w:rsidRDefault="00E713E1"/>
    <w:p w:rsidR="00E713E1" w:rsidRPr="00643D95" w:rsidRDefault="00E713E1" w:rsidP="00E713E1">
      <w:pPr>
        <w:rPr>
          <w:b/>
        </w:rPr>
      </w:pPr>
      <w:r w:rsidRPr="00643D95">
        <w:rPr>
          <w:b/>
        </w:rPr>
        <w:t xml:space="preserve">3. </w:t>
      </w:r>
      <w:r w:rsidRPr="00643D95">
        <w:rPr>
          <w:b/>
        </w:rPr>
        <w:t xml:space="preserve">Гатчинская городская прокуратура </w:t>
      </w:r>
      <w:r w:rsidR="00643D95" w:rsidRPr="00643D95">
        <w:rPr>
          <w:b/>
        </w:rPr>
        <w:t xml:space="preserve">информирует об изменениях </w:t>
      </w:r>
      <w:r w:rsidRPr="00643D95">
        <w:rPr>
          <w:b/>
        </w:rPr>
        <w:t>в Федеральный закон «О дополнительных мерах государственной поддержки семей, имеющих детей»</w:t>
      </w:r>
    </w:p>
    <w:p w:rsidR="00E713E1" w:rsidRDefault="00643D95" w:rsidP="00E713E1">
      <w:r>
        <w:t xml:space="preserve">С 19.12.2020 в законную силу вступили </w:t>
      </w:r>
      <w:r w:rsidR="00E713E1">
        <w:t xml:space="preserve">изменения в статью 12 Федерального закона от 29.12.2006 №256-ФЗ «О дополнительных мерах государственной </w:t>
      </w:r>
      <w:r>
        <w:t>поддержки семей, имеющих детей», внесенные</w:t>
      </w:r>
      <w:r w:rsidRPr="00643D95">
        <w:t xml:space="preserve"> </w:t>
      </w:r>
      <w:r>
        <w:t>Федеральным</w:t>
      </w:r>
      <w:r>
        <w:t xml:space="preserve"> законом от 08.12.2020 № 409-ФЗ.</w:t>
      </w:r>
    </w:p>
    <w:p w:rsidR="00E713E1" w:rsidRDefault="00E713E1" w:rsidP="00E713E1">
      <w:r>
        <w:t xml:space="preserve">Данным федеральным законом установлен порядок, в соответствии с которым в течение шести месяцев женщины, отказавшиеся от использования средств (части средств) материнского (семейного) капитала на формирование накопительной пенсии, могут обратиться с заявлением о распоряжении средствами материнского (семейного) капитала по иным предусмотренным Федеральным </w:t>
      </w:r>
      <w:r>
        <w:lastRenderedPageBreak/>
        <w:t>законом «О дополнительных мерах государственной поддержки семей, имеющих детей» направлениям использования (улучшение жилищных условий, получение детьми образования, приобретение товаров и услуг, предназначенных для социальной адаптации и интеграции в общество детей-инвалидов), в том числе о повторном направлении их на формирование накопительной пенсии.</w:t>
      </w:r>
    </w:p>
    <w:p w:rsidR="00E713E1" w:rsidRDefault="00E713E1" w:rsidP="00E713E1">
      <w:r>
        <w:t>Указанный срок может быть продлен на шесть месяцев в случае обращения женщины с заявлением о продлении срока подачи заявления о распоряжении средствами (частью средств) материнского (семейного) капитала. Заявление о продлении срока подачи заявления о распоряжении средствами (частью средств) материнского (семейного) капитала может быть подано однократно и до истечения указанного срока.</w:t>
      </w:r>
    </w:p>
    <w:p w:rsidR="00E713E1" w:rsidRDefault="00E713E1" w:rsidP="00E713E1">
      <w:r>
        <w:t xml:space="preserve">В случае, если женщины, отказавшиеся от использования средств (части средств) материнского (семейного) капитала на формирование накопительной пенсии, не обратились с вышеуказанными заявлениями, в установленные законом сроки, средства (часть средств) материнского (семейного) капитала считаются направленными на финансирование накопительной пенсии. Пенсионный фонд Российской Федерации в течение трех месяцев по </w:t>
      </w:r>
      <w:proofErr w:type="gramStart"/>
      <w:r>
        <w:t>истечении  данных</w:t>
      </w:r>
      <w:proofErr w:type="gramEnd"/>
      <w:r>
        <w:t xml:space="preserve"> сроков, обеспечивает перевод средств материнского (семейного) капитала в тот же негосударственный пенсионный фонд (управляющую компанию), в котором средства пенсионных накоплений формируются (формировались).</w:t>
      </w:r>
    </w:p>
    <w:p w:rsidR="00E713E1" w:rsidRDefault="00E713E1" w:rsidP="00E713E1">
      <w:r>
        <w:t>Ранее законом было предусмотрено право женщины, решившей направить средства (часть средств) материнского (семейного) капитала на формирование накопительной пенсии, отказаться от такой возможности, однако на практике возникали проблемы, связанные с дальнейшим распоряжением названными средствами, в связи с этим потребовалось более детальное регулирование на законодательном уровне.</w:t>
      </w:r>
    </w:p>
    <w:p w:rsidR="00E713E1" w:rsidRDefault="00E713E1"/>
    <w:p w:rsidR="00643D95" w:rsidRPr="00643D95" w:rsidRDefault="00643D95" w:rsidP="00643D95">
      <w:pPr>
        <w:rPr>
          <w:b/>
        </w:rPr>
      </w:pPr>
      <w:r w:rsidRPr="00643D95">
        <w:rPr>
          <w:b/>
        </w:rPr>
        <w:t xml:space="preserve">4. </w:t>
      </w:r>
      <w:r w:rsidRPr="00643D95">
        <w:rPr>
          <w:b/>
        </w:rPr>
        <w:t>Гатчинская городская прокуратура</w:t>
      </w:r>
      <w:r w:rsidRPr="00643D95">
        <w:rPr>
          <w:b/>
        </w:rPr>
        <w:t xml:space="preserve"> информирует </w:t>
      </w:r>
      <w:r w:rsidRPr="00643D95">
        <w:rPr>
          <w:b/>
        </w:rPr>
        <w:t>об уголовной ответственности за халатность</w:t>
      </w:r>
    </w:p>
    <w:p w:rsidR="00643D95" w:rsidRDefault="00643D95" w:rsidP="00643D95">
      <w:r>
        <w:t>Халатность - это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w:t>
      </w:r>
    </w:p>
    <w:p w:rsidR="00643D95" w:rsidRDefault="00643D95" w:rsidP="00643D95">
      <w:r>
        <w:t>Так, статьей 293 УК РФ предусмотрена уголовная ответственность за халатность,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то наказание будет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обязательные работы на срок до трехсот шестидесяти часов, либо исправительные работы на срок до одного года, либо арест на срок до трех месяцев.</w:t>
      </w:r>
    </w:p>
    <w:p w:rsidR="00643D95" w:rsidRDefault="00643D95" w:rsidP="00643D95">
      <w:r>
        <w:t xml:space="preserve">То же деяние, повлекшее причинение особо крупного ущерба,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w:t>
      </w:r>
      <w:r>
        <w:lastRenderedPageBreak/>
        <w:t>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43D95" w:rsidRDefault="00643D95" w:rsidP="00643D95">
      <w:r>
        <w:t>Если совершено вышеуказанное деяние, повлекло по неосторожности причинение тяжкого вреда здоровью или смерть человека, то предусмотрено наказание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43D95" w:rsidRDefault="00643D95" w:rsidP="00643D95">
      <w:r>
        <w:t>Е</w:t>
      </w:r>
      <w:r>
        <w:t>сли деяние, повлекло по неосторожности смерть двух или более лиц, то наказание будет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713E1" w:rsidRDefault="00643D95" w:rsidP="00643D95">
      <w:r>
        <w:t>В соответствии с примечанием к данной статье, крупным ущербом признается ущерб, сумма которого превышает один миллион пятьсот тысяч рублей, а особо крупным - семь миллионов пятьсот тысяч рублей.</w:t>
      </w:r>
    </w:p>
    <w:p w:rsidR="00E713E1" w:rsidRDefault="00E713E1"/>
    <w:p w:rsidR="00643D95" w:rsidRPr="00643D95" w:rsidRDefault="00643D95" w:rsidP="00643D95">
      <w:pPr>
        <w:rPr>
          <w:b/>
        </w:rPr>
      </w:pPr>
      <w:r w:rsidRPr="00643D95">
        <w:rPr>
          <w:b/>
        </w:rPr>
        <w:t>5. Гатчинская городская прокуратура</w:t>
      </w:r>
      <w:r w:rsidRPr="00643D95">
        <w:rPr>
          <w:b/>
        </w:rPr>
        <w:t xml:space="preserve"> разъясняет положения о социальном налоговом вычете</w:t>
      </w:r>
    </w:p>
    <w:p w:rsidR="00643D95" w:rsidRDefault="00643D95" w:rsidP="00643D95">
      <w:r>
        <w:t>В соответствии с положениями статьи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 назначенных ему лечащим врачом и приобретаемых налогоплательщиком за счет собственных средств.</w:t>
      </w:r>
    </w:p>
    <w:p w:rsidR="00643D95" w:rsidRDefault="00643D95" w:rsidP="00643D95">
      <w:r>
        <w:t>Возврат налога на доходы физических лиц предоставляется налогоплательщику, если оплата стоимости приобретенных лекарственных препаратов для медицинского применения не была произведена за счет средств работодателей.</w:t>
      </w:r>
    </w:p>
    <w:p w:rsidR="00643D95" w:rsidRDefault="00643D95" w:rsidP="00643D95">
      <w:r>
        <w:t>Также следует учесть, что вычет ограничен 13 % от суммы в размере 120 тысяч рублей. Таким образом, если налогоплательщиком за год на приобретение лекарств потрачено свыше указанной суммы, то вернут не больше 15 600 рублей.</w:t>
      </w:r>
    </w:p>
    <w:p w:rsidR="00643D95" w:rsidRDefault="00643D95" w:rsidP="00643D95">
      <w:r>
        <w:t>Кроме того, если ранее для получения вычета лекарство должно было входить в перечень, утвержденный постановлением Правительства РФ от 19.03.2001 N 201, то в настоящее время вернуть часть уплаченного НДФЛ можно при покупке любого лекарства, выписанного врачом. Соответствующие изменения внесены Федеральным законом от 17.06.2019 N 147-ФЗ (ред. от 26.03.2020) "О внесении изменений в часть вторую Налогового кодекса Российской Федерации" и применяются в отношении доходов физических лиц с налогового периода 2019 года.</w:t>
      </w:r>
    </w:p>
    <w:p w:rsidR="00643D95" w:rsidRDefault="00643D95" w:rsidP="00643D95">
      <w:r>
        <w:t>Законом предусмотрено два способа получения социального налогового вычета.</w:t>
      </w:r>
    </w:p>
    <w:p w:rsidR="00643D95" w:rsidRDefault="00643D95" w:rsidP="00643D95">
      <w:r>
        <w:lastRenderedPageBreak/>
        <w:t>Первый заключается в обращении гражданина в налоговый орган по окончании года, в течение которого приобретались лекарства, с декларацией по форме 3 – НДФЛ с приложением подтверждающих документов.</w:t>
      </w:r>
    </w:p>
    <w:p w:rsidR="00E713E1" w:rsidRDefault="00643D95" w:rsidP="00643D95">
      <w:r>
        <w:t>Второй способ состоит в получении до конца года в налоговом органе уведомления, повреждающего право на социальный налоговый вычет, с которым гражданину необходимо</w:t>
      </w:r>
      <w:bookmarkStart w:id="0" w:name="_GoBack"/>
      <w:bookmarkEnd w:id="0"/>
      <w:r>
        <w:t xml:space="preserve"> обратиться к своему работодателю, чтобы бухгалтерия не удерживала налог на доходы физических лиц из заработной платы работника до тех пор, пока гражданин не получит всю сумму налогового вычета. При этом в качестве документов, подтверждающих понесенные расходы, следует прилагать рецептурный бланк, а также платежные документы, к примеру, кассовые чеки, приходно-кассовые ордера, платежные поручения.</w:t>
      </w:r>
    </w:p>
    <w:p w:rsidR="00643D95" w:rsidRDefault="00643D95" w:rsidP="00643D95"/>
    <w:p w:rsidR="00AF6D77" w:rsidRPr="00AF6D77" w:rsidRDefault="00643D95" w:rsidP="00AF6D77">
      <w:pPr>
        <w:rPr>
          <w:b/>
        </w:rPr>
      </w:pPr>
      <w:r w:rsidRPr="00AF6D77">
        <w:rPr>
          <w:b/>
        </w:rPr>
        <w:t xml:space="preserve">6. </w:t>
      </w:r>
      <w:r w:rsidR="00AF6D77" w:rsidRPr="00AF6D77">
        <w:rPr>
          <w:b/>
        </w:rPr>
        <w:t>Гатчинская городская прокуратура разъясняет, к</w:t>
      </w:r>
      <w:r w:rsidR="00AF6D77" w:rsidRPr="00AF6D77">
        <w:rPr>
          <w:b/>
        </w:rPr>
        <w:t>аким образом определяется порядок проживания и в</w:t>
      </w:r>
      <w:r w:rsidR="00AF6D77" w:rsidRPr="00AF6D77">
        <w:rPr>
          <w:b/>
        </w:rPr>
        <w:t>оспитания ребенка после развода</w:t>
      </w:r>
    </w:p>
    <w:p w:rsidR="00AF6D77" w:rsidRDefault="00AF6D77" w:rsidP="00AF6D77">
      <w:r>
        <w:t>В</w:t>
      </w:r>
      <w:r>
        <w:t xml:space="preserve"> соответствии с ч. 3 ст. 65 Семейного кодекса РФ место жительства детей при раздельном проживании родителей устанавливается соглашением родителей.</w:t>
      </w:r>
    </w:p>
    <w:p w:rsidR="00AF6D77" w:rsidRDefault="00AF6D77" w:rsidP="00AF6D77">
      <w:r>
        <w:t>Если соглашение отсутствует, спор между родителями разрешается сторонами в суде, исходя из интересов детей и с учетом мнения детей (при достижении ими 10-летнего возраста). По общему правилу иск предъявляется в суд по месту жительства ответчика (ст. 28 Гражданского процессуального кодекса РФ).</w:t>
      </w:r>
    </w:p>
    <w:p w:rsidR="00AF6D77" w:rsidRDefault="00AF6D77" w:rsidP="00AF6D77">
      <w:r>
        <w:t>При рассмотрения гражданского дела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AF6D77" w:rsidRDefault="00AF6D77" w:rsidP="00AF6D77">
      <w:r>
        <w:t>Вне зависимости от того, какое место жительства ребенка определил суд, после развода оба родителя вправе участвовать в его воспитании. Кроме того,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т.д. В предоставлении информации может быть отказано лишь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43D95" w:rsidRDefault="00AF6D77" w:rsidP="00AF6D77">
      <w:r>
        <w:t>Если по каким-либо причинам право на участие в воспитании ребенка одного из родителей будет нарушаться, он вправе подать в суд исковое заявление о восстановлении нарушенного права.</w:t>
      </w:r>
    </w:p>
    <w:p w:rsidR="00AF6D77" w:rsidRDefault="00AF6D77" w:rsidP="00AF6D77"/>
    <w:p w:rsidR="00AF6D77" w:rsidRPr="00AF6D77" w:rsidRDefault="00AF6D77" w:rsidP="00AF6D77">
      <w:pPr>
        <w:rPr>
          <w:b/>
        </w:rPr>
      </w:pPr>
      <w:r w:rsidRPr="00AF6D77">
        <w:rPr>
          <w:b/>
        </w:rPr>
        <w:t xml:space="preserve">7. Гатчинская городская прокуратура информирует об уголовной ответственности </w:t>
      </w:r>
      <w:r w:rsidRPr="00AF6D77">
        <w:rPr>
          <w:b/>
        </w:rPr>
        <w:t>за регистрацию юридического лица на подставное лицо</w:t>
      </w:r>
    </w:p>
    <w:p w:rsidR="00AF6D77" w:rsidRDefault="00AF6D77" w:rsidP="00AF6D77">
      <w:r>
        <w:t>С</w:t>
      </w:r>
      <w:r>
        <w:t>огласно части 1 статьи 173.2 Уголовного кодекса Российской Федерации преступным считается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w:t>
      </w:r>
    </w:p>
    <w:p w:rsidR="00AF6D77" w:rsidRDefault="00AF6D77" w:rsidP="00AF6D77">
      <w:r>
        <w:lastRenderedPageBreak/>
        <w:t>Преступными являются действия лица, выражающиеся в подаче документов в регистрирующий орган для создания (или реорганизации) юридического лица с использованием подставных лиц, а также внесения в Единый государственный реестр юридических лиц сведений о подставных лицах.</w:t>
      </w:r>
    </w:p>
    <w:p w:rsidR="00AF6D77" w:rsidRDefault="00AF6D77" w:rsidP="00AF6D77">
      <w:r>
        <w:t>Под подставными лицами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AF6D77" w:rsidRDefault="00AF6D77" w:rsidP="00AF6D77">
      <w:r>
        <w:t xml:space="preserve">Санкцией данной статьи предусмотрено наказание в виде штрафа в размере от ста тысяч до трехсот тысяч рублей или в размере заработной платы или </w:t>
      </w:r>
      <w:proofErr w:type="gramStart"/>
      <w:r>
        <w:t>иного дохода</w:t>
      </w:r>
      <w:proofErr w:type="gramEnd"/>
      <w:r>
        <w:t xml:space="preserve"> осужденного за период от семи месяцев до одного года, либо обязательные работы на срок от ста восьмидесяти до двухсот сорока часов, либо исправительные работы на срок до двух лет.</w:t>
      </w:r>
    </w:p>
    <w:p w:rsidR="00AF6D77" w:rsidRDefault="00AF6D77" w:rsidP="00AF6D77"/>
    <w:p w:rsidR="00AF6D77" w:rsidRPr="00F61927" w:rsidRDefault="00AF6D77" w:rsidP="00AF6D77">
      <w:pPr>
        <w:rPr>
          <w:b/>
        </w:rPr>
      </w:pPr>
      <w:r w:rsidRPr="00F61927">
        <w:rPr>
          <w:b/>
        </w:rPr>
        <w:t xml:space="preserve">8. Гатчинская городская прокуратура </w:t>
      </w:r>
      <w:r w:rsidR="00F61927" w:rsidRPr="00F61927">
        <w:rPr>
          <w:b/>
        </w:rPr>
        <w:t xml:space="preserve">разъясняет ответственность </w:t>
      </w:r>
      <w:r w:rsidRPr="00F61927">
        <w:rPr>
          <w:b/>
        </w:rPr>
        <w:t>за получение пособия по безработице обманным путем</w:t>
      </w:r>
    </w:p>
    <w:p w:rsidR="00AF6D77" w:rsidRDefault="00AF6D77" w:rsidP="00AF6D77">
      <w:r>
        <w:t>Статья 3 Закона Российской Федерации от 19.04.1991 № 1032-1 «О занятости населения в Российской Федерации» предусматривает, что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AF6D77" w:rsidRDefault="00AF6D77" w:rsidP="00AF6D77">
      <w:r>
        <w:t>Пособие по безработице может получить гражданин, потерявший работу или не имеющий работы, обратившийся в службу занятости населения и поставленный на учет как безработный.</w:t>
      </w:r>
    </w:p>
    <w:p w:rsidR="00AF6D77" w:rsidRDefault="00AF6D77" w:rsidP="00AF6D77">
      <w:r>
        <w:t>Признание граждан безработными и назначение им пособия по безработице осуществляется центром занятости населения по месту постоянной регистрации гражданина.</w:t>
      </w:r>
    </w:p>
    <w:p w:rsidR="00AF6D77" w:rsidRDefault="00AF6D77" w:rsidP="00AF6D77">
      <w:r>
        <w:t>Одним из оснований для снятия гражданина с регистрационного учета безработных является признание гражданина занятым по основаниям, предусмотренным статьей 2 Закона Российской Федерации «О занятости населения в Российской Федерации», чтобы не допустить ситуаций, расценивающийся законодательством как получение пособия по безработице обманным путем, необходимо своевременно известить специалистов центра занятости о своем трудоустройстве и других обстоятельствах, которые влияют на получение пособия по безработице.</w:t>
      </w:r>
    </w:p>
    <w:p w:rsidR="00AF6D77" w:rsidRDefault="00AF6D77" w:rsidP="00AF6D77">
      <w:r>
        <w:t xml:space="preserve">К случаям получения пособия по безработице обманным путем относятся: предоставление справки с завышенным средним заработком; сокрытие гражданином факта занятости при постановке на учёт в качестве безработного либо в период получения пособия по безработице; предоставление поддельных документов – трудовой книжки с поддельными записями; документов, оправдывающих неявку в установленный срок на прохождение очередной перерегистрации, сокрытие факта назначения пенсии, обучения по очной форме в </w:t>
      </w:r>
      <w:r>
        <w:lastRenderedPageBreak/>
        <w:t>различных учебных заведениях и других обстоятельств, которые влияют на возможность получения пособия по безработице.</w:t>
      </w:r>
    </w:p>
    <w:p w:rsidR="00F61927" w:rsidRPr="00F61927" w:rsidRDefault="00F61927" w:rsidP="00F61927">
      <w:r w:rsidRPr="00F61927">
        <w:t>Статьей 159.2 Уголовного кодекса Российской Федерации предусмотрена уголовная ответственность за мошенничество при получении выплат.</w:t>
      </w:r>
    </w:p>
    <w:p w:rsidR="00F61927" w:rsidRDefault="00F61927" w:rsidP="00F61927">
      <w:r w:rsidRPr="00F61927">
        <w:t>Так, мошенничество при получении выплат (то есть хищение денежных средств или иного имущества при получении пособия по безработице путем представления заведомо ложных и (или) недостоверных сведений, а равно путем умолчания о фактах, влекущих прекращение указанных выплат) наказывается штрафом в размере до 120 тыс. рублей или в размере заработной платы или иного дохода осужденного за период до 1 года, либо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2 лет, либо арестом на срок до 4 месяцев.</w:t>
      </w:r>
    </w:p>
    <w:p w:rsidR="00F61927" w:rsidRDefault="00F61927" w:rsidP="00AF6D77"/>
    <w:p w:rsidR="003D0743" w:rsidRPr="003D0743" w:rsidRDefault="00F61927" w:rsidP="003D0743">
      <w:pPr>
        <w:rPr>
          <w:b/>
        </w:rPr>
      </w:pPr>
      <w:r w:rsidRPr="003D0743">
        <w:rPr>
          <w:b/>
        </w:rPr>
        <w:t xml:space="preserve">9. </w:t>
      </w:r>
      <w:r w:rsidR="003D0743" w:rsidRPr="003D0743">
        <w:rPr>
          <w:b/>
        </w:rPr>
        <w:t>Гатчинская городская прокуратура разъясняет некоторые положения законодательс</w:t>
      </w:r>
      <w:r w:rsidR="008E59F9">
        <w:rPr>
          <w:b/>
        </w:rPr>
        <w:t>тва о противодействии коррупции</w:t>
      </w:r>
    </w:p>
    <w:p w:rsidR="003D0743" w:rsidRDefault="003D0743" w:rsidP="003D0743">
      <w:r>
        <w:t>С</w:t>
      </w:r>
      <w:r>
        <w:t>огласно ч. 4 ст. 12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D0743" w:rsidRDefault="003D0743" w:rsidP="003D0743">
      <w:r>
        <w:t>В соответствии с п. 2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утвержденных постановлением Правительства РФ от 21 января 2015 г. N 29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rsidR="003D0743" w:rsidRDefault="003D0743" w:rsidP="003D0743">
      <w:r>
        <w:t>Согласно п. 4 Правил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rsidR="00F61927" w:rsidRDefault="003D0743" w:rsidP="003D0743">
      <w:r>
        <w:t xml:space="preserve">В случае несоблюдения установленных законом ограничений предусмотрена административная ответственность по ст. 19.29 КоАП РФ, санкция которой </w:t>
      </w:r>
      <w:r w:rsidR="00CB1F89">
        <w:t xml:space="preserve">предполагает </w:t>
      </w:r>
      <w:r>
        <w:t>наказание в виде наложения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B1F89" w:rsidRDefault="00CB1F89" w:rsidP="003D0743"/>
    <w:p w:rsidR="00CB1F89" w:rsidRPr="00CB1F89" w:rsidRDefault="00CB1F89" w:rsidP="00CB1F89">
      <w:pPr>
        <w:rPr>
          <w:b/>
        </w:rPr>
      </w:pPr>
      <w:r w:rsidRPr="00CB1F89">
        <w:rPr>
          <w:b/>
        </w:rPr>
        <w:t>10. Гатчинская городская прокуратура разъясняет положения законодательства об ответственности за неуплату алиментов на содержание несовершеннолетних.</w:t>
      </w:r>
    </w:p>
    <w:p w:rsidR="00CB1F89" w:rsidRDefault="00CB1F89" w:rsidP="00CB1F89">
      <w:r>
        <w:t>Статья 38 Конституции Российской Федерации и статья 80 Семейного кодекса Российской Федерации предусматривают, что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CB1F89" w:rsidRDefault="00CB1F89" w:rsidP="00CB1F89">
      <w:r>
        <w:t>В случае, если родители не предоставляют содержание своим несовершеннолетним детям, средства на содержание несовершеннолетних детей взыскиваются с родителей в судебном порядке.</w:t>
      </w:r>
    </w:p>
    <w:p w:rsidR="00CB1F89" w:rsidRDefault="00CB1F89" w:rsidP="00CB1F89">
      <w:r>
        <w:t>Семейный кодекс Российской Федерации также предусматривает возможность заключения соглашения об уплате алиментов.</w:t>
      </w:r>
    </w:p>
    <w:p w:rsidR="00CB1F89" w:rsidRDefault="00CB1F89" w:rsidP="00CB1F89">
      <w:r>
        <w:t>Согла</w:t>
      </w:r>
      <w:r>
        <w:t>ш</w:t>
      </w:r>
      <w:r>
        <w:t>ение об уплате алиментов (размере, условиях и порядке выплаты алиментов) заключается между лицом, обязанным уплачивать алименты, и их получателем. Соглашение об уплате алиментов заключается в письменной форме и подлежит нотариальному удостоверению. Нотариально удостоверенное соглашение об уплате алиментов имеет силу исполнительного листа.</w:t>
      </w:r>
    </w:p>
    <w:p w:rsidR="00CB1F89" w:rsidRDefault="00CB1F89" w:rsidP="00CB1F89">
      <w:r>
        <w:t>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1/4, на двух детей – 1/3, на трех и более детей - половины заработка и (или) иного дохода родителей.</w:t>
      </w:r>
    </w:p>
    <w:p w:rsidR="00CB1F89" w:rsidRDefault="00CB1F89" w:rsidP="00CB1F89">
      <w: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CB1F89" w:rsidRDefault="00CB1F89" w:rsidP="00CB1F89">
      <w:r>
        <w:t>В случаях, если родитель, обязанный уплачивать алименты, имеет нерегулярный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суд вправе определить размер алиментов, взыскиваемых ежемесячно, в твердой денежной сумме.</w:t>
      </w:r>
    </w:p>
    <w:p w:rsidR="00CB1F89" w:rsidRDefault="00CB1F89" w:rsidP="00CB1F89">
      <w:r>
        <w:t>За неуплату алиментов предусмотрена административная и уголовная ответственность.</w:t>
      </w:r>
    </w:p>
    <w:p w:rsidR="00CB1F89" w:rsidRDefault="00CB1F89" w:rsidP="00CB1F89">
      <w:r>
        <w:t>Так, в соответствии со ст. 5.35.1 КоАП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в течение 2-ух и более месяцев со дня возбуждения исполнительного производства, если такие действия не содержат уголовно наказуемого деяния, - 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B1F89" w:rsidRDefault="00CB1F89" w:rsidP="00CB1F89">
      <w:r>
        <w:lastRenderedPageBreak/>
        <w:t>Статья 157 Уголовного кодекса Российской Федерации предусматривает уголовную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если это деяние совершено неоднократно.</w:t>
      </w:r>
    </w:p>
    <w:p w:rsidR="00CB1F89" w:rsidRDefault="00CB1F89" w:rsidP="00CB1F89">
      <w:r>
        <w:t>Неуплата признается неоднократной, если лицо подвергнуто административному наказанию за аналогичное деяние, в период, когда лицо считается подвергнутым административному наказанию.</w:t>
      </w:r>
    </w:p>
    <w:p w:rsidR="00CB1F89" w:rsidRDefault="00CB1F89" w:rsidP="00CB1F89">
      <w:r>
        <w:t>Наказание предусмотрено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p w:rsidR="00CB1F89" w:rsidRDefault="00CB1F89" w:rsidP="00CB1F89"/>
    <w:p w:rsidR="00CB1F89" w:rsidRPr="00CB1F89" w:rsidRDefault="00CB1F89" w:rsidP="00CB1F89">
      <w:pPr>
        <w:rPr>
          <w:b/>
        </w:rPr>
      </w:pPr>
      <w:r w:rsidRPr="00CB1F89">
        <w:rPr>
          <w:b/>
        </w:rPr>
        <w:t xml:space="preserve">11. </w:t>
      </w:r>
      <w:r w:rsidRPr="00CB1F89">
        <w:rPr>
          <w:b/>
        </w:rPr>
        <w:t xml:space="preserve">Гатчинская городская прокуратура </w:t>
      </w:r>
      <w:r w:rsidRPr="00CB1F89">
        <w:rPr>
          <w:b/>
        </w:rPr>
        <w:t xml:space="preserve">разъясняет </w:t>
      </w:r>
      <w:r w:rsidR="008E59F9">
        <w:rPr>
          <w:b/>
        </w:rPr>
        <w:t>что такое конфликт интересов</w:t>
      </w:r>
    </w:p>
    <w:p w:rsidR="00CB1F89" w:rsidRDefault="00CB1F89" w:rsidP="00CB1F89">
      <w:r>
        <w:t>Конфликт интересов представляет собой ситуацию, при которой личная заинтересованность должностного лица может повлиять на процесс принятия решения и нанести ущерб интересам личности, общества либо государства.</w:t>
      </w:r>
    </w:p>
    <w:p w:rsidR="00CB1F89" w:rsidRDefault="00CB1F89" w:rsidP="00CB1F89">
      <w:r>
        <w:t>Наибольшее значение для общества имеет проблема возникновения конфликта интересов у государственных и муниципальных служащих.</w:t>
      </w:r>
    </w:p>
    <w:p w:rsidR="00CB1F89" w:rsidRDefault="00CB1F89" w:rsidP="00CB1F89">
      <w:r>
        <w:t>В соответствии со ст. 10 Федерального закона № 273-ФЗ от 25.12.2008 «О противодействии коррупции» конфликт интересов – это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B1F89" w:rsidRDefault="00CB1F89" w:rsidP="00CB1F89">
      <w:r>
        <w:t>Под личной заинтересованностью понимается возможность получения служащим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государственный гражданский служащий связан финансовыми или иными обязательствами.</w:t>
      </w:r>
    </w:p>
    <w:p w:rsidR="00CB1F89" w:rsidRDefault="00CB1F89" w:rsidP="00CB1F89">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CB1F89" w:rsidRDefault="00CB1F89" w:rsidP="00CB1F89">
      <w:r>
        <w:t>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w:t>
      </w:r>
    </w:p>
    <w:p w:rsidR="00CB1F89" w:rsidRDefault="00CB1F89" w:rsidP="00CB1F89">
      <w:r>
        <w:t xml:space="preserve">Так, в соответствии со ст. 11 Федерального закона «О противодействии коррупции» государственные или муниципальные служащие обязаны принимать меры по недопущению любой возможности возникновения конфликта интересов, </w:t>
      </w:r>
      <w:r>
        <w:lastRenderedPageBreak/>
        <w:t>а также обязаны уведомить в порядке, определенном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станет об этом известно.</w:t>
      </w:r>
    </w:p>
    <w:p w:rsidR="00CB1F89" w:rsidRDefault="00CB1F89" w:rsidP="00CB1F89">
      <w:r>
        <w:t>В свою очередь представитель нанимателя (работодатель), если ему стало известно о возникновении у должностного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B1F89" w:rsidRDefault="00CB1F89" w:rsidP="00CB1F89">
      <w: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w:t>
      </w:r>
    </w:p>
    <w:p w:rsidR="00CB1F89" w:rsidRDefault="00CB1F89" w:rsidP="00CB1F89">
      <w: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B1F89" w:rsidRDefault="00CB1F89" w:rsidP="00CB1F89"/>
    <w:p w:rsidR="00E174F1" w:rsidRPr="00E174F1" w:rsidRDefault="00CB1F89" w:rsidP="00E174F1">
      <w:pPr>
        <w:rPr>
          <w:b/>
        </w:rPr>
      </w:pPr>
      <w:r w:rsidRPr="00E174F1">
        <w:rPr>
          <w:b/>
        </w:rPr>
        <w:t xml:space="preserve">12. </w:t>
      </w:r>
      <w:r w:rsidR="00E174F1" w:rsidRPr="00E174F1">
        <w:rPr>
          <w:b/>
        </w:rPr>
        <w:t xml:space="preserve">Гатчинская городская прокуратура разъясняет последствия </w:t>
      </w:r>
      <w:r w:rsidR="00E174F1" w:rsidRPr="00E174F1">
        <w:rPr>
          <w:b/>
        </w:rPr>
        <w:t>лишения родительских прав</w:t>
      </w:r>
    </w:p>
    <w:p w:rsidR="00E174F1" w:rsidRDefault="00E174F1" w:rsidP="00E174F1">
      <w: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 87 Семейного кодекса Российской Федерации), а также право на льготы и государственные пособия, установленные для граждан, имеющих детей.</w:t>
      </w:r>
    </w:p>
    <w:p w:rsidR="00E174F1" w:rsidRDefault="00E174F1" w:rsidP="00E174F1">
      <w:r>
        <w:t>Более подробно о последствиях лишен</w:t>
      </w:r>
      <w:r>
        <w:t xml:space="preserve">ия родительских прав указано в </w:t>
      </w:r>
      <w:r>
        <w:t xml:space="preserve">ст. 71 </w:t>
      </w:r>
      <w:r>
        <w:t>СК</w:t>
      </w:r>
      <w:r>
        <w:t xml:space="preserve"> РФ. Но следует помнить, что лишение родительских прав не освобождает родителей от обязанности содержать своего ребенка.</w:t>
      </w:r>
    </w:p>
    <w:p w:rsidR="00E174F1" w:rsidRDefault="00E174F1" w:rsidP="00E174F1">
      <w:r>
        <w:t>Вопрос же о дальнейшем совместном проживании ребенка и родителей, лишенных родительских прав, решается судом в порядке, установленном жилищным законодательством.</w:t>
      </w:r>
    </w:p>
    <w:p w:rsidR="00E174F1" w:rsidRDefault="00E174F1" w:rsidP="00E174F1">
      <w: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174F1" w:rsidRDefault="00E174F1" w:rsidP="00E174F1">
      <w:r>
        <w:t>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174F1" w:rsidRDefault="00E174F1" w:rsidP="00E174F1">
      <w:r>
        <w:t>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родительских прав.</w:t>
      </w:r>
    </w:p>
    <w:p w:rsidR="00E174F1" w:rsidRDefault="00E174F1" w:rsidP="00E174F1"/>
    <w:p w:rsidR="004B2B4D" w:rsidRPr="004B2B4D" w:rsidRDefault="00E174F1" w:rsidP="004B2B4D">
      <w:pPr>
        <w:rPr>
          <w:b/>
        </w:rPr>
      </w:pPr>
      <w:r w:rsidRPr="004B2B4D">
        <w:rPr>
          <w:b/>
        </w:rPr>
        <w:lastRenderedPageBreak/>
        <w:t xml:space="preserve">13. </w:t>
      </w:r>
      <w:r w:rsidR="004B2B4D" w:rsidRPr="004B2B4D">
        <w:rPr>
          <w:b/>
        </w:rPr>
        <w:t>Гатчинская городская прокуратура разъясняет ответственность за пропаганду наркот</w:t>
      </w:r>
      <w:r w:rsidR="004B2B4D">
        <w:rPr>
          <w:b/>
        </w:rPr>
        <w:t>ических средств в сети Интернет</w:t>
      </w:r>
    </w:p>
    <w:p w:rsidR="004B2B4D" w:rsidRDefault="004B2B4D" w:rsidP="004B2B4D">
      <w:r>
        <w:t xml:space="preserve">Статья 6.13 </w:t>
      </w:r>
      <w:r>
        <w:t>КоАП РФ</w:t>
      </w:r>
      <w:r>
        <w:t xml:space="preserve"> дополнена частью 1.1, которая предусматривает административную ответственность за пропаганду наркотических средств, психотропных веществ или их прекурсоров, растений, содержащих наркотические средства, психотропные вещества или их </w:t>
      </w:r>
      <w:proofErr w:type="spellStart"/>
      <w:r>
        <w:t>прекурсоры</w:t>
      </w:r>
      <w:proofErr w:type="spellEnd"/>
      <w:r>
        <w:t xml:space="preserve">, их частей, содержащих наркотические средства, психотропные вещества или их </w:t>
      </w:r>
      <w:proofErr w:type="spellStart"/>
      <w:r>
        <w:t>прекурсоры</w:t>
      </w:r>
      <w:proofErr w:type="spellEnd"/>
      <w:r>
        <w:t>, либо новых потенциально опасных психоактивных веществ с использованием информаци</w:t>
      </w:r>
      <w:r>
        <w:t>онно-телекоммуникационной сети «</w:t>
      </w:r>
      <w:r>
        <w:t>Интернет</w:t>
      </w:r>
      <w:r>
        <w:t>»</w:t>
      </w:r>
      <w:r>
        <w:t>.</w:t>
      </w:r>
    </w:p>
    <w:p w:rsidR="004B2B4D" w:rsidRDefault="004B2B4D" w:rsidP="004B2B4D">
      <w:r>
        <w:t>Данное деяние 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E174F1" w:rsidRDefault="004B2B4D" w:rsidP="004B2B4D">
      <w:r>
        <w:t xml:space="preserve">Федеральный закон, внесший указанные изменения, вступил в </w:t>
      </w:r>
      <w:r>
        <w:t xml:space="preserve">законную силу </w:t>
      </w:r>
      <w:r>
        <w:t>с 10.01.2021 года.</w:t>
      </w:r>
    </w:p>
    <w:p w:rsidR="004B2B4D" w:rsidRDefault="004B2B4D" w:rsidP="004B2B4D"/>
    <w:p w:rsidR="004B2B4D" w:rsidRPr="004B2B4D" w:rsidRDefault="004B2B4D" w:rsidP="004B2B4D">
      <w:pPr>
        <w:rPr>
          <w:b/>
        </w:rPr>
      </w:pPr>
      <w:r w:rsidRPr="004B2B4D">
        <w:rPr>
          <w:b/>
        </w:rPr>
        <w:t xml:space="preserve">14. </w:t>
      </w:r>
      <w:r w:rsidRPr="004B2B4D">
        <w:rPr>
          <w:b/>
        </w:rPr>
        <w:t>Гатчинская городская прокуратура</w:t>
      </w:r>
      <w:r w:rsidRPr="004B2B4D">
        <w:rPr>
          <w:b/>
        </w:rPr>
        <w:t xml:space="preserve"> информирует о</w:t>
      </w:r>
      <w:r w:rsidRPr="004B2B4D">
        <w:rPr>
          <w:b/>
        </w:rPr>
        <w:t xml:space="preserve"> мерах по предупре</w:t>
      </w:r>
      <w:r w:rsidRPr="004B2B4D">
        <w:rPr>
          <w:b/>
        </w:rPr>
        <w:t>ждению коррупции в организациях</w:t>
      </w:r>
    </w:p>
    <w:p w:rsidR="004B2B4D" w:rsidRDefault="004B2B4D" w:rsidP="004B2B4D">
      <w:r>
        <w:t>Обязанность организаций принимать меры по предупреждению коррупции предусмотрена ст. 13.3 Федерального закона от 25</w:t>
      </w:r>
      <w:r>
        <w:t xml:space="preserve">.12.2008 № 273-ФЗ </w:t>
      </w:r>
      <w:r>
        <w:t>«О противодействии коррупции».</w:t>
      </w:r>
    </w:p>
    <w:p w:rsidR="004B2B4D" w:rsidRDefault="004B2B4D" w:rsidP="004B2B4D">
      <w:r>
        <w:t>Меры по предупреждению корру</w:t>
      </w:r>
      <w:r w:rsidR="00CB524C">
        <w:t>пции, принимаемые в организации</w:t>
      </w:r>
      <w:r>
        <w:t>, могут включать:</w:t>
      </w:r>
    </w:p>
    <w:p w:rsidR="004B2B4D" w:rsidRDefault="00CB524C" w:rsidP="004B2B4D">
      <w:r>
        <w:t xml:space="preserve">- </w:t>
      </w:r>
      <w:r w:rsidR="004B2B4D">
        <w:t>определение подразделений или должностных лиц, ответственных за профилактику коррупционных и иных правонарушений;</w:t>
      </w:r>
    </w:p>
    <w:p w:rsidR="004B2B4D" w:rsidRDefault="00CB524C" w:rsidP="004B2B4D">
      <w:r>
        <w:t xml:space="preserve">- </w:t>
      </w:r>
      <w:r w:rsidR="004B2B4D">
        <w:t>сотрудничество организации с правоохранительными органами;</w:t>
      </w:r>
    </w:p>
    <w:p w:rsidR="004B2B4D" w:rsidRDefault="00CB524C" w:rsidP="004B2B4D">
      <w:r>
        <w:t xml:space="preserve">- </w:t>
      </w:r>
      <w:r w:rsidR="004B2B4D">
        <w:t>разработку и внедрение в практику стандартов и процедур, направленных на обеспечение добросовестной работы организации;</w:t>
      </w:r>
    </w:p>
    <w:p w:rsidR="004B2B4D" w:rsidRDefault="00CB524C" w:rsidP="004B2B4D">
      <w:r>
        <w:t xml:space="preserve">- </w:t>
      </w:r>
      <w:r w:rsidR="004B2B4D">
        <w:t>предотвращение и урегулирование конфликта интересов;</w:t>
      </w:r>
    </w:p>
    <w:p w:rsidR="004B2B4D" w:rsidRDefault="00CB524C" w:rsidP="004B2B4D">
      <w:r>
        <w:t xml:space="preserve">- </w:t>
      </w:r>
      <w:r w:rsidR="004B2B4D">
        <w:t>недопущение составления неофициальной отчетности и использования поддельных документов.</w:t>
      </w:r>
    </w:p>
    <w:p w:rsidR="004B2B4D" w:rsidRDefault="004B2B4D" w:rsidP="004B2B4D">
      <w:r>
        <w:t xml:space="preserve">В рамках указанных требований закона в организациях разрабатываются и утверждаются антикоррупционные документы, в </w:t>
      </w:r>
      <w:proofErr w:type="spellStart"/>
      <w:r>
        <w:t>т.ч</w:t>
      </w:r>
      <w:proofErr w:type="spellEnd"/>
      <w:r>
        <w:t>. положение о комиссии по противодействию коррупции, кодекс этики и служебного поведения работников, положение по предотвращению и урегулированию конфликта интересов в организации, план мероприятий, направленных на профилактику, предотвращение и выявление коррупции.</w:t>
      </w:r>
    </w:p>
    <w:p w:rsidR="004B2B4D" w:rsidRDefault="004B2B4D" w:rsidP="004B2B4D">
      <w:r>
        <w:t>Кроме того, положения о противодействии коррупции могут включаться также в трудовые догов</w:t>
      </w:r>
      <w:r w:rsidR="00CB524C">
        <w:t>оры с сотрудниками и в договоры</w:t>
      </w:r>
      <w:r>
        <w:t>,</w:t>
      </w:r>
      <w:r w:rsidR="00CB524C">
        <w:t xml:space="preserve"> </w:t>
      </w:r>
      <w:r>
        <w:t>связанные с осуществлением хозяйственной деятельности организации.</w:t>
      </w:r>
    </w:p>
    <w:p w:rsidR="004B2B4D" w:rsidRDefault="004B2B4D" w:rsidP="004B2B4D">
      <w:r>
        <w:lastRenderedPageBreak/>
        <w:t xml:space="preserve">Специальные обязанности в связи с предупреждением и противодействием коррупции могут устанавливаться для определенной категории лиц, работающих в организации, в </w:t>
      </w:r>
      <w:proofErr w:type="spellStart"/>
      <w:r>
        <w:t>т.ч</w:t>
      </w:r>
      <w:proofErr w:type="spellEnd"/>
      <w:r>
        <w:t>. руководства организации; лиц, ответственных за реализацию антикоррупционной политики; работниками, чья деятельность связана с коррупционными рисками; лиц, осуществляющих внутренний контроль и аудит и т.д.</w:t>
      </w:r>
    </w:p>
    <w:p w:rsidR="004B2B4D" w:rsidRDefault="004B2B4D" w:rsidP="004B2B4D">
      <w: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w:t>
      </w:r>
      <w:proofErr w:type="gramStart"/>
      <w:r>
        <w:t>оснований ,</w:t>
      </w:r>
      <w:proofErr w:type="gramEnd"/>
      <w:r>
        <w:t xml:space="preserve"> предусмотренных ТК РФ, за совершение неправомерных действий, повлекших неисполнение возложенных на него трудовых обязанностей.</w:t>
      </w:r>
    </w:p>
    <w:p w:rsidR="00CB524C" w:rsidRDefault="00CB524C" w:rsidP="004B2B4D"/>
    <w:p w:rsidR="00CB524C" w:rsidRPr="00CB524C" w:rsidRDefault="00CB524C" w:rsidP="00CB524C">
      <w:pPr>
        <w:rPr>
          <w:b/>
        </w:rPr>
      </w:pPr>
      <w:r w:rsidRPr="00CB524C">
        <w:rPr>
          <w:b/>
        </w:rPr>
        <w:t xml:space="preserve">15. </w:t>
      </w:r>
      <w:r w:rsidRPr="00CB524C">
        <w:rPr>
          <w:b/>
        </w:rPr>
        <w:t xml:space="preserve">Гатчинская городская прокуратура информирует </w:t>
      </w:r>
      <w:r w:rsidRPr="00CB524C">
        <w:rPr>
          <w:b/>
        </w:rPr>
        <w:t>о</w:t>
      </w:r>
      <w:r w:rsidRPr="00CB524C">
        <w:rPr>
          <w:b/>
        </w:rPr>
        <w:t xml:space="preserve"> льготах, предоставляемых дет</w:t>
      </w:r>
      <w:r w:rsidRPr="00CB524C">
        <w:rPr>
          <w:b/>
        </w:rPr>
        <w:t>ям-сиротам, в сфере образования</w:t>
      </w:r>
    </w:p>
    <w:p w:rsidR="00CB524C" w:rsidRDefault="00CB524C" w:rsidP="00CB524C">
      <w:r>
        <w:t>Правовое регулирование в области дополнительных гарантий прав детей сирот и детей, оставшихся без попечения родителей, на образование осуществляется Федеральным законом «О дополнительных гарантиях по социальной поддержке детей-сирот и детей, оставшихся без попечения родителей» и другими нормативными правовыми актами.</w:t>
      </w:r>
    </w:p>
    <w:p w:rsidR="00CB524C" w:rsidRDefault="00CB524C" w:rsidP="00CB524C">
      <w:r>
        <w:t>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w:t>
      </w:r>
    </w:p>
    <w:p w:rsidR="00CB524C" w:rsidRDefault="00CB524C" w:rsidP="00CB524C">
      <w:r>
        <w:t>Дети-сироты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w:t>
      </w:r>
    </w:p>
    <w:p w:rsidR="00CB524C" w:rsidRDefault="00CB524C" w:rsidP="00CB524C">
      <w:r>
        <w:t>При прохождении обучения по очной форме дети-сироты зачисляются на полное государственное обеспечение до завершения обучения.</w:t>
      </w:r>
    </w:p>
    <w:p w:rsidR="00CB524C" w:rsidRDefault="00CB524C" w:rsidP="00CB524C">
      <w:r>
        <w:t>Детям-сиротам выплачиваются государственная социальная стипендия и ежегодное пособие на приобретение учебной литературы и письменных принадлежностей.</w:t>
      </w:r>
    </w:p>
    <w:p w:rsidR="00CB524C" w:rsidRDefault="00CB524C" w:rsidP="00CB524C">
      <w:r>
        <w:t>Порядок выплаты ежегодного пособия на приобретение учебной литературы и письменных принадлежностей устанавливается постановлением Правительства РФ № 1116 от 18.09.2017.</w:t>
      </w:r>
    </w:p>
    <w:p w:rsidR="00CB524C" w:rsidRDefault="00CB524C" w:rsidP="00CB524C">
      <w:r>
        <w:t>За детьми-сиротами сохраняется полное государственное обеспечение и выплачивается государственная социальная стипендия на весь период академического отпуска, отпуска по беременности и родам или отпуска по уходу за ребенком.</w:t>
      </w:r>
    </w:p>
    <w:p w:rsidR="00CB524C" w:rsidRDefault="00CB524C" w:rsidP="00CB524C">
      <w:r>
        <w:t>Дети-сироты обеспечиваются во время учебы бесплатным комплектом одежды, обуви, мягким инвентарем и оборудованием.</w:t>
      </w:r>
    </w:p>
    <w:p w:rsidR="00CB524C" w:rsidRDefault="00CB524C" w:rsidP="00CB524C"/>
    <w:p w:rsidR="00CB524C" w:rsidRPr="00CB524C" w:rsidRDefault="00CB524C" w:rsidP="00CB524C">
      <w:pPr>
        <w:rPr>
          <w:b/>
        </w:rPr>
      </w:pPr>
      <w:r w:rsidRPr="00CB524C">
        <w:rPr>
          <w:b/>
        </w:rPr>
        <w:t xml:space="preserve">16. </w:t>
      </w:r>
      <w:r w:rsidRPr="00CB524C">
        <w:rPr>
          <w:b/>
        </w:rPr>
        <w:t xml:space="preserve">Гатчинская городская прокуратура </w:t>
      </w:r>
      <w:r w:rsidRPr="00CB524C">
        <w:rPr>
          <w:b/>
        </w:rPr>
        <w:t xml:space="preserve">разъясняет ответственность </w:t>
      </w:r>
      <w:r>
        <w:rPr>
          <w:b/>
        </w:rPr>
        <w:t>за жестокое обращение с детьми</w:t>
      </w:r>
    </w:p>
    <w:p w:rsidR="00CB524C" w:rsidRDefault="00CB524C" w:rsidP="00CB524C">
      <w:r>
        <w:t>Дети являются самыми незащищёнными от проявления любых видов насилия и жестокого обращения членами общества.</w:t>
      </w:r>
    </w:p>
    <w:p w:rsidR="00CB524C" w:rsidRDefault="00CB524C" w:rsidP="00CB524C">
      <w:r>
        <w:lastRenderedPageBreak/>
        <w:t>Жестокое обращение с детьми (до 18 лет) в семье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CB524C" w:rsidRDefault="00CB524C" w:rsidP="00CB524C">
      <w:r>
        <w:t>Ответственность за жестокое обращение с детьми Российским законодательством установлены гражданско-правовая, административная, уголовная ответственности лиц, допускающих жестокое обращение с ребенком.</w:t>
      </w:r>
    </w:p>
    <w:p w:rsidR="00CB524C" w:rsidRDefault="00CB524C" w:rsidP="00CB524C">
      <w: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согласно ст. 69 Семейного кодекса Российской Федерации (лишение родительских прав); ст. 73 Семейного кодекса Российской Федерации (ограничение родительских прав); ст. 77 Семейного кодекса Российской Федерации (отобрание ребенка при непосредственной угрозе жизни ребенка или его здоровью).</w:t>
      </w:r>
    </w:p>
    <w:p w:rsidR="00CB524C" w:rsidRDefault="00CB524C" w:rsidP="00CB524C">
      <w:r>
        <w:t xml:space="preserve">В случае невыполнения родителями или </w:t>
      </w:r>
      <w:proofErr w:type="gramStart"/>
      <w:r>
        <w:t>иными лицами</w:t>
      </w:r>
      <w:proofErr w:type="gramEnd"/>
      <w:r>
        <w:t xml:space="preserve"> их заменяющими обязанностей по содержанию, воспитанию и обучению детей, не сопряженного с жестоким обращением с ними, наступает административная ответственность, предусмотренная ст. 5.35 КоАП РФ, которое влечет наложение административного штрафа в размере от ста до пятисот рублей либо предупреждение.</w:t>
      </w:r>
    </w:p>
    <w:p w:rsidR="00DF685F" w:rsidRDefault="00CB524C" w:rsidP="00CB524C">
      <w:r>
        <w:t xml:space="preserve">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Уголовным кодексом Российской Федерации предусмотрена уголовная ответственность. </w:t>
      </w:r>
    </w:p>
    <w:p w:rsidR="00DF685F" w:rsidRDefault="00DF685F" w:rsidP="00CB524C"/>
    <w:p w:rsidR="00DF685F" w:rsidRPr="00DF685F" w:rsidRDefault="00DF685F" w:rsidP="00DF685F">
      <w:pPr>
        <w:rPr>
          <w:b/>
        </w:rPr>
      </w:pPr>
      <w:r w:rsidRPr="00DF685F">
        <w:rPr>
          <w:b/>
        </w:rPr>
        <w:t xml:space="preserve">17. </w:t>
      </w:r>
      <w:r w:rsidRPr="00DF685F">
        <w:rPr>
          <w:b/>
        </w:rPr>
        <w:t xml:space="preserve">Гатчинская городская прокуратура разъясняет </w:t>
      </w:r>
      <w:r w:rsidRPr="00DF685F">
        <w:rPr>
          <w:b/>
        </w:rPr>
        <w:t xml:space="preserve">право </w:t>
      </w:r>
      <w:r w:rsidRPr="00DF685F">
        <w:rPr>
          <w:b/>
        </w:rPr>
        <w:t xml:space="preserve">ребенка на </w:t>
      </w:r>
      <w:r w:rsidRPr="00DF685F">
        <w:rPr>
          <w:b/>
        </w:rPr>
        <w:t>обращение за защитой своих прав</w:t>
      </w:r>
    </w:p>
    <w:p w:rsidR="00DF685F" w:rsidRDefault="00DF685F" w:rsidP="00DF685F">
      <w:r>
        <w:t xml:space="preserve">Согласно </w:t>
      </w:r>
      <w:proofErr w:type="gramStart"/>
      <w:r>
        <w:t>нормам Семейного кодекса Российской Федерации</w:t>
      </w:r>
      <w:proofErr w:type="gramEnd"/>
      <w:r>
        <w:t xml:space="preserve"> каждый ребенок имеет право на защиту своих прав и законных интересов.</w:t>
      </w:r>
    </w:p>
    <w:p w:rsidR="00DF685F" w:rsidRDefault="00DF685F" w:rsidP="00DF685F">
      <w:r>
        <w:t>Защита прав и законных интересов ребенка осуществляется родителями (лицами, их заменяющими), а также органом опеки и попечительства, прокурором и судом.</w:t>
      </w:r>
    </w:p>
    <w:p w:rsidR="00DF685F" w:rsidRDefault="00DF685F" w:rsidP="00DF685F">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DF685F" w:rsidRDefault="00DF685F" w:rsidP="00DF685F">
      <w:r>
        <w:t>При нарушении прав и законных интересов ребенка, в том числе при невыполнении или при ненадлежащем выполнении родителями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14-ти лет в суд.</w:t>
      </w:r>
    </w:p>
    <w:p w:rsidR="00DF685F" w:rsidRDefault="00DF685F" w:rsidP="00DF685F">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10-ти лет, обязателен, за исключением случаев, когда это противоречит его интересам.</w:t>
      </w:r>
    </w:p>
    <w:p w:rsidR="00DF685F" w:rsidRDefault="00DF685F" w:rsidP="00DF685F"/>
    <w:p w:rsidR="00DF685F" w:rsidRPr="00DF685F" w:rsidRDefault="00DF685F" w:rsidP="00DF685F">
      <w:pPr>
        <w:rPr>
          <w:b/>
        </w:rPr>
      </w:pPr>
      <w:r w:rsidRPr="00DF685F">
        <w:rPr>
          <w:b/>
        </w:rPr>
        <w:t xml:space="preserve">18. </w:t>
      </w:r>
      <w:r w:rsidRPr="00DF685F">
        <w:rPr>
          <w:b/>
        </w:rPr>
        <w:t xml:space="preserve">Гатчинская городская прокуратура разъясняет </w:t>
      </w:r>
      <w:r w:rsidRPr="00DF685F">
        <w:rPr>
          <w:b/>
        </w:rPr>
        <w:t>право на отказ от наследства</w:t>
      </w:r>
    </w:p>
    <w:p w:rsidR="00DF685F" w:rsidRDefault="00DF685F" w:rsidP="00DF685F">
      <w:r>
        <w:t>Гражданский кодекс РФ содержит такое понятие, как отказ от наследства. В течение срока для принятия наследства (по общему правилу, в течение 6 месяцев со дня открытия наследства) наследники по закону или завещанию могут заявить отказ от причитающегося наследства.</w:t>
      </w:r>
    </w:p>
    <w:p w:rsidR="00DF685F" w:rsidRDefault="00DF685F" w:rsidP="00DF685F">
      <w:r>
        <w:t>Наследник вправе отказаться от наследства, даже если он уже принял его. По заявлению такого наследника суд может признать его отказ от наследства и после 6 месяцев со дня открытия наследства, если сочтет причины пропуска этого срока уважительными.</w:t>
      </w:r>
    </w:p>
    <w:p w:rsidR="00DF685F" w:rsidRDefault="00DF685F" w:rsidP="00DF685F">
      <w:r>
        <w:t>Как правило, от наследства отказываются, когда долги наследодателя равны или превышают стоимость наследственного имущества.</w:t>
      </w:r>
    </w:p>
    <w:p w:rsidR="00DF685F" w:rsidRDefault="00DF685F" w:rsidP="00DF685F">
      <w:r>
        <w:t>Отказаться от наследства можно без указания лиц, в пользу которых происходит отказ, либо с их указанием.</w:t>
      </w:r>
    </w:p>
    <w:p w:rsidR="00DF685F" w:rsidRDefault="00DF685F" w:rsidP="00DF685F">
      <w:r>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ГК РФ), а также в пользу тех, которые призваны к наследованию по праву представления (статья 1146 ГК РФ) или в порядке наследственной трансмиссии (в том случае, когда наследник, призванный к наследованию по завещанию или по закону, умер после открытия наследства, не успев его принять в срок, право на принятие причитавшегося ему наследства переходит к его наследникам по закону или по завещанию (если все имущество было завещано) статья 1156 ГК РФ).</w:t>
      </w:r>
    </w:p>
    <w:p w:rsidR="00DF685F" w:rsidRDefault="00DF685F" w:rsidP="00DF685F">
      <w:r>
        <w:t>Если наследник - несовершеннолетний, недееспособный или ограниченно дееспособный гражданин, то его отказ от наследства может быть совершен только с обязательного согласия органов опеки и попечительства.</w:t>
      </w:r>
    </w:p>
    <w:p w:rsidR="00DF685F" w:rsidRDefault="00DF685F" w:rsidP="00DF685F">
      <w:r>
        <w:t>Не допускается отказ от наследства в пользу какого-либо из указанных лиц:</w:t>
      </w:r>
    </w:p>
    <w:p w:rsidR="00DF685F" w:rsidRDefault="00DF685F" w:rsidP="00DF685F">
      <w:r>
        <w:t>-от имущества, наследуемого по завещанию, если все имущество наследодателя завещано назначенным им наследникам;</w:t>
      </w:r>
    </w:p>
    <w:p w:rsidR="00DF685F" w:rsidRDefault="00DF685F" w:rsidP="00DF685F">
      <w:r>
        <w:t>-от обязательной доли в наследстве;</w:t>
      </w:r>
    </w:p>
    <w:p w:rsidR="00DF685F" w:rsidRDefault="00DF685F" w:rsidP="00DF685F">
      <w:r>
        <w:t xml:space="preserve">-если наследнику </w:t>
      </w:r>
      <w:proofErr w:type="spellStart"/>
      <w:r>
        <w:t>подназначен</w:t>
      </w:r>
      <w:proofErr w:type="spellEnd"/>
      <w:r>
        <w:t xml:space="preserve"> наследник, т.е. когда завещатель может указать в завещании другого наследника на случай, если назначенный им в завещании основной наследник или наследник завещателя по закону умрет до открытия наследства, либо после, не успев его принять, либо не примет наследство по другим причинам, откажется от него, либо не будет иметь право наследовать.</w:t>
      </w:r>
    </w:p>
    <w:p w:rsidR="00DF685F" w:rsidRDefault="00DF685F" w:rsidP="00DF685F">
      <w:r>
        <w:t>Отказ от наследства должен быть оформлен письменным заявлением и подан наследником в нотариальную контору по месту открытия наследства лично, либо направлен по почте (заявление должно быть нотариально заверено), либо через представителя наследника, имеющего на совершение отказа нотариально удостоверенную доверенность.</w:t>
      </w:r>
    </w:p>
    <w:p w:rsidR="00DF685F" w:rsidRDefault="00DF685F" w:rsidP="00DF685F">
      <w:r>
        <w:t>Отказ не может быть впоследствии изменен или взят обратно.</w:t>
      </w:r>
    </w:p>
    <w:sectPr w:rsidR="00DF685F" w:rsidSect="001D4C9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E1"/>
    <w:rsid w:val="001A7D44"/>
    <w:rsid w:val="001D4C9A"/>
    <w:rsid w:val="003D0743"/>
    <w:rsid w:val="004B2B4D"/>
    <w:rsid w:val="00643D95"/>
    <w:rsid w:val="008E59F9"/>
    <w:rsid w:val="00AF6D77"/>
    <w:rsid w:val="00CB1F89"/>
    <w:rsid w:val="00CB524C"/>
    <w:rsid w:val="00DF685F"/>
    <w:rsid w:val="00E174F1"/>
    <w:rsid w:val="00E713E1"/>
    <w:rsid w:val="00F61927"/>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E79F"/>
  <w15:chartTrackingRefBased/>
  <w15:docId w15:val="{8579C667-CA53-4603-B4FD-732E3B77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5784</Words>
  <Characters>32973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2</cp:revision>
  <dcterms:created xsi:type="dcterms:W3CDTF">2021-03-02T11:05:00Z</dcterms:created>
  <dcterms:modified xsi:type="dcterms:W3CDTF">2021-03-02T12:12:00Z</dcterms:modified>
</cp:coreProperties>
</file>