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C8" w:rsidRDefault="005A0BC8" w:rsidP="005A0B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Гатчинская городская прокуратура</w:t>
      </w:r>
    </w:p>
    <w:p w:rsidR="005A0BC8" w:rsidRDefault="005A0BC8" w:rsidP="005A0B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D297B" w:rsidRDefault="005A0BC8" w:rsidP="005A0B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0BC8">
        <w:rPr>
          <w:rFonts w:ascii="Times New Roman" w:hAnsi="Times New Roman" w:cs="Times New Roman"/>
          <w:b/>
          <w:sz w:val="36"/>
          <w:szCs w:val="28"/>
        </w:rPr>
        <w:t>Памятка для граждан о порядке проведения «Социальной газификации»</w:t>
      </w:r>
    </w:p>
    <w:p w:rsidR="005A0BC8" w:rsidRPr="005A0BC8" w:rsidRDefault="005A0BC8" w:rsidP="005A0B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21D39" w:rsidRPr="001D297B" w:rsidRDefault="00821D39" w:rsidP="001D297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Обращение в «Е</w:t>
      </w:r>
      <w:r w:rsidR="000155A0"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диный центр предоставления услуг</w:t>
      </w: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821D39" w:rsidRPr="001D297B" w:rsidRDefault="005A0BC8" w:rsidP="001D297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договоров</w:t>
      </w:r>
      <w:r w:rsid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21D39" w:rsidRPr="001D297B" w:rsidRDefault="00821D39" w:rsidP="001D297B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</w:t>
      </w:r>
      <w:r w:rsidR="005A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Перечень документов для заключения договора на </w:t>
      </w:r>
      <w:proofErr w:type="spellStart"/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догазификацию</w:t>
      </w:r>
      <w:proofErr w:type="spellEnd"/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Паспорт, СНИЛС, Правоустанавливающие документы на объект и земельный участок, Расчет расхода газа (если превышает 7 </w:t>
      </w:r>
      <w:proofErr w:type="spellStart"/>
      <w:proofErr w:type="gramStart"/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>куб.м</w:t>
      </w:r>
      <w:proofErr w:type="spellEnd"/>
      <w:proofErr w:type="gramEnd"/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>/час), Ситуационный план, Доверенность (если заявка подается представителем заявителя), Согласие н</w:t>
      </w:r>
      <w:r w:rsidR="001D297B">
        <w:rPr>
          <w:rFonts w:ascii="Times New Roman" w:hAnsi="Times New Roman" w:cs="Times New Roman"/>
          <w:color w:val="000000" w:themeColor="text1"/>
          <w:sz w:val="28"/>
          <w:szCs w:val="28"/>
        </w:rPr>
        <w:t>а обработку персональных данных</w:t>
      </w:r>
    </w:p>
    <w:p w:rsidR="005A0BC8" w:rsidRPr="005A0BC8" w:rsidRDefault="00821D39" w:rsidP="001D297B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</w:t>
      </w:r>
      <w:r w:rsidR="005A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Перечень документов для заключения договора по Постановлению Правительства Ленинградской области от 30.</w:t>
      </w:r>
      <w:r w:rsidRPr="001D297B">
        <w:rPr>
          <w:rFonts w:ascii="Times New Roman" w:hAnsi="Times New Roman" w:cs="Times New Roman"/>
          <w:b/>
          <w:sz w:val="28"/>
          <w:szCs w:val="28"/>
        </w:rPr>
        <w:t>08.2013 г. №</w:t>
      </w:r>
      <w:r w:rsidR="00102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297B">
        <w:rPr>
          <w:rFonts w:ascii="Times New Roman" w:hAnsi="Times New Roman" w:cs="Times New Roman"/>
          <w:b/>
          <w:sz w:val="28"/>
          <w:szCs w:val="28"/>
        </w:rPr>
        <w:t>282 (</w:t>
      </w:r>
      <w:r w:rsidR="005A0BC8">
        <w:rPr>
          <w:rFonts w:ascii="Times New Roman" w:hAnsi="Times New Roman" w:cs="Times New Roman"/>
          <w:b/>
          <w:sz w:val="28"/>
          <w:szCs w:val="28"/>
        </w:rPr>
        <w:t xml:space="preserve">в границах земельного участка) </w:t>
      </w:r>
    </w:p>
    <w:p w:rsidR="00821D39" w:rsidRPr="001D297B" w:rsidRDefault="00821D39" w:rsidP="005A0BC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sz w:val="28"/>
          <w:szCs w:val="28"/>
        </w:rPr>
        <w:t>Дополнительно к предоставляемым документам по заявке №</w:t>
      </w:r>
      <w:r w:rsidR="005A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7B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1D297B">
        <w:rPr>
          <w:rFonts w:ascii="Times New Roman" w:hAnsi="Times New Roman" w:cs="Times New Roman"/>
          <w:sz w:val="28"/>
          <w:szCs w:val="28"/>
        </w:rPr>
        <w:t>Справка налоговой инспекции об отсутствии задолженности об уплате земельного и имущественного налога, документ подтверждающий родственные отношения с собственниками домовладения (родители, супруг, дети) при необходимости, документ подтверждающий наличие льгот (при наличии таковых)</w:t>
      </w:r>
    </w:p>
    <w:p w:rsidR="00821D39" w:rsidRPr="001D297B" w:rsidRDefault="00821D39" w:rsidP="001D297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мероприятий по газификации</w:t>
      </w:r>
      <w:r w:rsid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297B" w:rsidRDefault="001D297B" w:rsidP="001D297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договоров</w:t>
      </w:r>
      <w:r w:rsidR="005A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297B" w:rsidRDefault="00E70378" w:rsidP="001D297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договора на тех</w:t>
      </w:r>
      <w:r w:rsid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ническое обслуживание ВДГО/ВКГО</w:t>
      </w:r>
      <w:r w:rsidR="005A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0BC8" w:rsidRDefault="00E70378" w:rsidP="005A0BC8">
      <w:pPr>
        <w:pStyle w:val="a3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 к перечисленным документам при заключении договора на </w:t>
      </w:r>
      <w:proofErr w:type="spellStart"/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догазификацию</w:t>
      </w:r>
      <w:proofErr w:type="spellEnd"/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предоставляется: </w:t>
      </w:r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 газоиспользующее оборудование, документы содержащие дату опломбирования прибора учета газа, копия акта об определении границ раздела собственности на газораспределительной </w:t>
      </w:r>
      <w:proofErr w:type="gramStart"/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>сети(</w:t>
      </w:r>
      <w:proofErr w:type="gramEnd"/>
      <w:r w:rsidRPr="001D297B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Документы, подтверждающие право лица действовать от имени собственников помещений, в многоквартирном дом</w:t>
      </w:r>
      <w:r w:rsidR="005A0BC8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E70378" w:rsidRPr="005A0BC8" w:rsidRDefault="00E70378" w:rsidP="005A0B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договора на поставку газа: </w:t>
      </w:r>
      <w:r w:rsidRPr="005A0B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 подключение(ТП), договор на ТО газопровода-ввода и газоиспользующего оборудования, договор на сервисное обслуживание котлового оборудования, акт приемки законченного строительством объекта газораспределительной системы, справка Формы-9, паспорт на счетчик</w:t>
      </w:r>
    </w:p>
    <w:p w:rsidR="00E70378" w:rsidRPr="001D297B" w:rsidRDefault="00E70378" w:rsidP="005A0BC8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02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одача</w:t>
      </w:r>
      <w:r w:rsidRPr="001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газа</w:t>
      </w:r>
      <w:r w:rsidR="00103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E70378" w:rsidRPr="001D297B" w:rsidSect="00374F7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C8" w:rsidRDefault="005A0BC8" w:rsidP="005A0BC8">
      <w:pPr>
        <w:spacing w:after="0" w:line="240" w:lineRule="auto"/>
      </w:pPr>
      <w:r>
        <w:separator/>
      </w:r>
    </w:p>
  </w:endnote>
  <w:endnote w:type="continuationSeparator" w:id="0">
    <w:p w:rsidR="005A0BC8" w:rsidRDefault="005A0BC8" w:rsidP="005A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C8" w:rsidRDefault="005A0BC8" w:rsidP="005A0BC8">
      <w:pPr>
        <w:spacing w:after="0" w:line="240" w:lineRule="auto"/>
      </w:pPr>
      <w:r>
        <w:separator/>
      </w:r>
    </w:p>
  </w:footnote>
  <w:footnote w:type="continuationSeparator" w:id="0">
    <w:p w:rsidR="005A0BC8" w:rsidRDefault="005A0BC8" w:rsidP="005A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A5F"/>
    <w:multiLevelType w:val="hybridMultilevel"/>
    <w:tmpl w:val="38DC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94A"/>
    <w:multiLevelType w:val="hybridMultilevel"/>
    <w:tmpl w:val="A6324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36EEB"/>
    <w:multiLevelType w:val="hybridMultilevel"/>
    <w:tmpl w:val="7638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7EB"/>
    <w:multiLevelType w:val="hybridMultilevel"/>
    <w:tmpl w:val="5568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500F"/>
    <w:multiLevelType w:val="hybridMultilevel"/>
    <w:tmpl w:val="49A8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D2F"/>
    <w:multiLevelType w:val="hybridMultilevel"/>
    <w:tmpl w:val="F0082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76B50"/>
    <w:multiLevelType w:val="hybridMultilevel"/>
    <w:tmpl w:val="611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FB"/>
    <w:rsid w:val="000155A0"/>
    <w:rsid w:val="001027C6"/>
    <w:rsid w:val="00103DDB"/>
    <w:rsid w:val="001D297B"/>
    <w:rsid w:val="00374F71"/>
    <w:rsid w:val="005A0BC8"/>
    <w:rsid w:val="005A22FB"/>
    <w:rsid w:val="00821D39"/>
    <w:rsid w:val="00AF20AC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A0B"/>
  <w15:chartTrackingRefBased/>
  <w15:docId w15:val="{389B284F-AF91-48A8-B44B-67D7D53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BC8"/>
  </w:style>
  <w:style w:type="paragraph" w:styleId="a6">
    <w:name w:val="footer"/>
    <w:basedOn w:val="a"/>
    <w:link w:val="a7"/>
    <w:uiPriority w:val="99"/>
    <w:unhideWhenUsed/>
    <w:rsid w:val="005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A818-319D-459B-83B6-9866BD27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Звонарев Виктор Дмитриевич</cp:lastModifiedBy>
  <cp:revision>3</cp:revision>
  <cp:lastPrinted>2022-06-29T16:20:00Z</cp:lastPrinted>
  <dcterms:created xsi:type="dcterms:W3CDTF">2022-06-29T15:37:00Z</dcterms:created>
  <dcterms:modified xsi:type="dcterms:W3CDTF">2022-06-29T16:20:00Z</dcterms:modified>
</cp:coreProperties>
</file>