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D4" w:rsidRDefault="005C78D4" w:rsidP="005C78D4">
      <w:pPr>
        <w:pStyle w:val="1"/>
        <w:shd w:val="clear" w:color="auto" w:fill="FFFFFF"/>
        <w:spacing w:before="0" w:beforeAutospacing="0" w:after="0" w:afterAutospacing="0"/>
        <w:jc w:val="center"/>
        <w:rPr>
          <w:rFonts w:ascii="PT Sans" w:hAnsi="PT Sans"/>
          <w:b w:val="0"/>
          <w:bCs w:val="0"/>
          <w:color w:val="000000"/>
        </w:rPr>
      </w:pPr>
      <w:r>
        <w:rPr>
          <w:rFonts w:ascii="PT Sans" w:hAnsi="PT Sans"/>
          <w:b w:val="0"/>
          <w:bCs w:val="0"/>
          <w:color w:val="000000"/>
        </w:rPr>
        <w:t>Незаконная вырубка леса - уголовная и административная ответственность</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В Российской Федерации процесс вырубки леса отрегулирован на законодательном уровне. Незаконная вырубка леса, в зависимости от размера причиненного ущерба, влечет административную или уголовную ответственность.   При этом</w:t>
      </w:r>
      <w:proofErr w:type="gramStart"/>
      <w:r>
        <w:rPr>
          <w:rFonts w:ascii="inherit" w:hAnsi="inherit"/>
          <w:color w:val="000000"/>
        </w:rPr>
        <w:t>,</w:t>
      </w:r>
      <w:proofErr w:type="gramEnd"/>
      <w:r>
        <w:rPr>
          <w:rFonts w:ascii="inherit" w:hAnsi="inherit"/>
          <w:color w:val="000000"/>
        </w:rPr>
        <w:t xml:space="preserve"> незаконная вырубка - то повреждение деревьев до состояния прекращения их роста при отсутствии соответствующей разрешительной документации. К незаконной вырубке леса, также можно отнести и незаконно выданные разрешения и вырубки, проведенные с нарушением сроков и несоблюдением указанных пород.</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xml:space="preserve">В то же время, понятие незаконной вырубки относится не ко всем деревьям. </w:t>
      </w:r>
      <w:proofErr w:type="gramStart"/>
      <w:r>
        <w:rPr>
          <w:rFonts w:ascii="inherit" w:hAnsi="inherit"/>
          <w:color w:val="000000"/>
        </w:rPr>
        <w:t xml:space="preserve">К примеру, растительность на своем земельном участке вы можете спиливать безо всякой разрешительной документации, а то время как за деревья, находящиеся в муниципальной или государственной собственности (насаждения входящие в </w:t>
      </w:r>
      <w:proofErr w:type="spellStart"/>
      <w:r>
        <w:rPr>
          <w:rFonts w:ascii="inherit" w:hAnsi="inherit"/>
          <w:color w:val="000000"/>
        </w:rPr>
        <w:t>Гослесфонд</w:t>
      </w:r>
      <w:proofErr w:type="spellEnd"/>
      <w:r>
        <w:rPr>
          <w:rFonts w:ascii="inherit" w:hAnsi="inherit"/>
          <w:color w:val="000000"/>
        </w:rPr>
        <w:t>; насаждения в парках, аллеях, деревья вдоль железных и автомобильных дорог), уже придется отвечать, вне зависимости от того, были они высажены человеком или выросли самостоятельно.</w:t>
      </w:r>
      <w:proofErr w:type="gramEnd"/>
      <w:r>
        <w:rPr>
          <w:rFonts w:ascii="inherit" w:hAnsi="inherit"/>
          <w:color w:val="000000"/>
        </w:rPr>
        <w:t xml:space="preserve"> К объектам незаконной вырубки также можно отнести деревья, находящиеся на территории сельхозугодий и лесопитомников. Таким образом, получение соответствующего разрешения, в случае необходимости вырубки дерева, находящегося на муниципальной или федеральной территории, является обязательным.</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За незаконное уничтожение леса законодательством предусмотрена административная или уголовная ответственность.</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Так, в случае если сумма причиненного в результате незаконной вырубки ущерба превышает 5000 рублей, к нарушителям будут применены меры уголовной ответственности, которые четко обозначены в статье 260 Уголовного кодекса Российской Федерации.</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4"/>
          <w:rFonts w:ascii="inherit" w:hAnsi="inherit"/>
          <w:color w:val="000000"/>
        </w:rPr>
        <w:t>Статья 260 УК РФ. Незаконная рубка лесных насаждений.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1. Незаконная </w:t>
      </w:r>
      <w:hyperlink r:id="rId4" w:anchor="dst100039" w:history="1">
        <w:r>
          <w:rPr>
            <w:rStyle w:val="a6"/>
            <w:rFonts w:ascii="inherit" w:hAnsi="inherit"/>
            <w:i/>
            <w:iCs/>
            <w:color w:val="3579C0"/>
          </w:rPr>
          <w:t>рубка</w:t>
        </w:r>
      </w:hyperlink>
      <w:r>
        <w:rPr>
          <w:rStyle w:val="a5"/>
          <w:rFonts w:ascii="inherit" w:hAnsi="inherit"/>
          <w:color w:val="000000"/>
        </w:rPr>
        <w:t>, а равно </w:t>
      </w:r>
      <w:hyperlink r:id="rId5" w:anchor="dst100042" w:history="1">
        <w:r>
          <w:rPr>
            <w:rStyle w:val="a6"/>
            <w:rFonts w:ascii="inherit" w:hAnsi="inherit"/>
            <w:i/>
            <w:iCs/>
            <w:color w:val="3579C0"/>
          </w:rPr>
          <w:t>повреждение</w:t>
        </w:r>
      </w:hyperlink>
      <w:r>
        <w:rPr>
          <w:rStyle w:val="a5"/>
          <w:rFonts w:ascii="inherit" w:hAnsi="inherit"/>
          <w:color w:val="000000"/>
        </w:rPr>
        <w:t>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proofErr w:type="gramStart"/>
      <w:r>
        <w:rPr>
          <w:rStyle w:val="a5"/>
          <w:rFonts w:ascii="inherit" w:hAnsi="inherit"/>
          <w:color w:val="000000"/>
        </w:rPr>
        <w:lastRenderedPageBreak/>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w:t>
      </w:r>
      <w:proofErr w:type="gramEnd"/>
      <w:r>
        <w:rPr>
          <w:rStyle w:val="a5"/>
          <w:rFonts w:ascii="inherit" w:hAnsi="inherit"/>
          <w:color w:val="000000"/>
        </w:rPr>
        <w:t xml:space="preserve"> </w:t>
      </w:r>
      <w:proofErr w:type="gramStart"/>
      <w:r>
        <w:rPr>
          <w:rStyle w:val="a5"/>
          <w:rFonts w:ascii="inherit" w:hAnsi="inherit"/>
          <w:color w:val="000000"/>
        </w:rPr>
        <w:t>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roofErr w:type="gramEnd"/>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а) группой лиц;</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б) утратил силу.</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в) лицом с использованием своего служебного положения;</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г) в крупном размере, -</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proofErr w:type="gramStart"/>
      <w:r>
        <w:rPr>
          <w:rStyle w:val="a5"/>
          <w:rFonts w:ascii="inherit" w:hAnsi="inherit"/>
          <w:color w:val="000000"/>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w:t>
      </w:r>
      <w:proofErr w:type="gramEnd"/>
      <w:r>
        <w:rPr>
          <w:rStyle w:val="a5"/>
          <w:rFonts w:ascii="inherit" w:hAnsi="inherit"/>
          <w:color w:val="000000"/>
        </w:rPr>
        <w:t xml:space="preserve"> </w:t>
      </w:r>
      <w:proofErr w:type="gramStart"/>
      <w:r>
        <w:rPr>
          <w:rStyle w:val="a5"/>
          <w:rFonts w:ascii="inherit" w:hAnsi="inherit"/>
          <w:color w:val="000000"/>
        </w:rPr>
        <w:t>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w:t>
      </w:r>
      <w:proofErr w:type="gramEnd"/>
      <w:r>
        <w:rPr>
          <w:rStyle w:val="a5"/>
          <w:rFonts w:ascii="inherit" w:hAnsi="inherit"/>
          <w:color w:val="000000"/>
        </w:rPr>
        <w:t xml:space="preserve">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3. Деяния, предусмотренные </w:t>
      </w:r>
      <w:hyperlink r:id="rId6" w:anchor="dst44" w:history="1">
        <w:r>
          <w:rPr>
            <w:rStyle w:val="a6"/>
            <w:rFonts w:ascii="inherit" w:hAnsi="inherit"/>
            <w:i/>
            <w:iCs/>
            <w:color w:val="3579C0"/>
          </w:rPr>
          <w:t>частями первой</w:t>
        </w:r>
      </w:hyperlink>
      <w:r>
        <w:rPr>
          <w:rStyle w:val="a5"/>
          <w:rFonts w:ascii="inherit" w:hAnsi="inherit"/>
          <w:color w:val="000000"/>
        </w:rPr>
        <w:t> или </w:t>
      </w:r>
      <w:hyperlink r:id="rId7" w:anchor="dst45" w:history="1">
        <w:r>
          <w:rPr>
            <w:rStyle w:val="a6"/>
            <w:rFonts w:ascii="inherit" w:hAnsi="inherit"/>
            <w:i/>
            <w:iCs/>
            <w:color w:val="3579C0"/>
          </w:rPr>
          <w:t>второй</w:t>
        </w:r>
      </w:hyperlink>
      <w:r>
        <w:rPr>
          <w:rStyle w:val="a5"/>
          <w:rFonts w:ascii="inherit" w:hAnsi="inherit"/>
          <w:color w:val="000000"/>
        </w:rPr>
        <w:t> настоящей статьи, совершенные в особо крупном размере, </w:t>
      </w:r>
      <w:hyperlink r:id="rId8" w:anchor="dst100044" w:history="1">
        <w:r>
          <w:rPr>
            <w:rStyle w:val="a6"/>
            <w:rFonts w:ascii="inherit" w:hAnsi="inherit"/>
            <w:i/>
            <w:iCs/>
            <w:color w:val="3579C0"/>
          </w:rPr>
          <w:t>группой</w:t>
        </w:r>
      </w:hyperlink>
      <w:r>
        <w:rPr>
          <w:rStyle w:val="a5"/>
          <w:rFonts w:ascii="inherit" w:hAnsi="inherit"/>
          <w:color w:val="000000"/>
        </w:rPr>
        <w:t> лиц по предварительному </w:t>
      </w:r>
      <w:hyperlink r:id="rId9" w:anchor="dst100146" w:history="1">
        <w:r>
          <w:rPr>
            <w:rStyle w:val="a6"/>
            <w:rFonts w:ascii="inherit" w:hAnsi="inherit"/>
            <w:i/>
            <w:iCs/>
            <w:color w:val="3579C0"/>
          </w:rPr>
          <w:t>сговору</w:t>
        </w:r>
      </w:hyperlink>
      <w:r>
        <w:rPr>
          <w:rStyle w:val="a5"/>
          <w:rFonts w:ascii="inherit" w:hAnsi="inherit"/>
          <w:color w:val="000000"/>
        </w:rPr>
        <w:t> или организованной группой, -</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proofErr w:type="gramStart"/>
      <w:r>
        <w:rPr>
          <w:rStyle w:val="a5"/>
          <w:rFonts w:ascii="inherit" w:hAnsi="inherit"/>
          <w:color w:val="00000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Pr>
          <w:rStyle w:val="a5"/>
          <w:rFonts w:ascii="inherit" w:hAnsi="inherit"/>
          <w:color w:val="000000"/>
        </w:rPr>
        <w:t xml:space="preserve"> </w:t>
      </w:r>
      <w:proofErr w:type="gramStart"/>
      <w:r>
        <w:rPr>
          <w:rStyle w:val="a5"/>
          <w:rFonts w:ascii="inherit" w:hAnsi="inherit"/>
          <w:color w:val="000000"/>
        </w:rPr>
        <w:t>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w:t>
      </w:r>
      <w:proofErr w:type="gramEnd"/>
      <w:r>
        <w:rPr>
          <w:rStyle w:val="a5"/>
          <w:rFonts w:ascii="inherit" w:hAnsi="inherit"/>
          <w:color w:val="000000"/>
        </w:rPr>
        <w:t xml:space="preserve">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Style w:val="a5"/>
          <w:rFonts w:ascii="inherit" w:hAnsi="inherit"/>
          <w:color w:val="000000"/>
        </w:rPr>
        <w:t> </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proofErr w:type="gramStart"/>
      <w:r>
        <w:rPr>
          <w:rFonts w:ascii="inherit" w:hAnsi="inherit"/>
          <w:color w:val="000000"/>
        </w:rPr>
        <w:t>Согласно примечания к ст.260 УК РФ, значительным размером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roofErr w:type="gramEnd"/>
      <w:r>
        <w:rPr>
          <w:rFonts w:ascii="inherit" w:hAnsi="inherit"/>
          <w:color w:val="000000"/>
        </w:rPr>
        <w:t xml:space="preserve"> Согласно им могут применяться штрафы в размере до 500 тыс. рублей. </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За более мелкие правонарушения, совершенные при вырубке деревьев, предусмотрена административная ответственность, которая регламентируется подпунктом 28 статьи 8 Кодекса об административных правонарушениях Российской Федерации и подразумевает наложение штрафа в размере:</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граждан в размере от трех тысяч до четырех тысяч рублей;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должностных лиц от двадцати тысяч до сорока тысяч рублей;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юридических лиц от двухсот тысяч до трехсот тысяч рублей.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xml:space="preserve">В случаях, когда в процессе незаконной рубки </w:t>
      </w:r>
      <w:proofErr w:type="gramStart"/>
      <w:r>
        <w:rPr>
          <w:rFonts w:ascii="inherit" w:hAnsi="inherit"/>
          <w:color w:val="000000"/>
        </w:rPr>
        <w:t>были задействованы механизированные средства размеры штрафов существенно возрастают</w:t>
      </w:r>
      <w:proofErr w:type="gramEnd"/>
      <w:r>
        <w:rPr>
          <w:rFonts w:ascii="inherit" w:hAnsi="inherit"/>
          <w:color w:val="000000"/>
        </w:rPr>
        <w:t>:</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xml:space="preserve">- </w:t>
      </w:r>
      <w:proofErr w:type="gramStart"/>
      <w:r>
        <w:rPr>
          <w:rFonts w:ascii="inherit" w:hAnsi="inherit"/>
          <w:color w:val="000000"/>
        </w:rPr>
        <w:t>на граждан в размере от четырех тысяч до пяти тысяч рублей с конфискацией</w:t>
      </w:r>
      <w:proofErr w:type="gramEnd"/>
      <w:r>
        <w:rPr>
          <w:rFonts w:ascii="inherit" w:hAnsi="inherit"/>
          <w:color w:val="000000"/>
        </w:rPr>
        <w:t xml:space="preserve"> продукции незаконного природопользования, а также с конфискацией орудия совершения административного правонарушения или без таковой;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должностных лиц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юридических лиц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Кроме того, частью третьей статьи 8.28 КОАП РФ (незаконная рубка, повреждение лесных насаждений или самовольное выкапывание в лесах деревьев, кустарников, лиан)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0" w:anchor="dst1653" w:history="1">
        <w:r>
          <w:rPr>
            <w:rStyle w:val="a6"/>
            <w:rFonts w:ascii="inherit" w:hAnsi="inherit"/>
            <w:color w:val="3579C0"/>
          </w:rPr>
          <w:t>деяния</w:t>
        </w:r>
      </w:hyperlink>
      <w:r>
        <w:rPr>
          <w:rFonts w:ascii="inherit" w:hAnsi="inherit"/>
          <w:color w:val="000000"/>
        </w:rPr>
        <w:t>, также влечет наложение административного штрафа:</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граждан в размере пяти тысяч рублей;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должностных лиц пятидесяти тысяч рублей;</w:t>
      </w:r>
    </w:p>
    <w:p w:rsidR="005C78D4" w:rsidRDefault="005C78D4" w:rsidP="005C78D4">
      <w:pPr>
        <w:pStyle w:val="a3"/>
        <w:shd w:val="clear" w:color="auto" w:fill="FFFFFF"/>
        <w:spacing w:before="150" w:beforeAutospacing="0" w:after="150" w:afterAutospacing="0" w:line="408" w:lineRule="atLeast"/>
        <w:jc w:val="both"/>
        <w:rPr>
          <w:rFonts w:ascii="inherit" w:hAnsi="inherit"/>
          <w:color w:val="000000"/>
        </w:rPr>
      </w:pPr>
      <w:r>
        <w:rPr>
          <w:rFonts w:ascii="inherit" w:hAnsi="inherit"/>
          <w:color w:val="000000"/>
        </w:rPr>
        <w:t>- на юридических лиц от четырехсот тысяч до семисот тысяч рублей.</w:t>
      </w:r>
    </w:p>
    <w:p w:rsidR="005C78D4" w:rsidRDefault="005C78D4" w:rsidP="005C78D4"/>
    <w:p w:rsidR="003A0935" w:rsidRDefault="003A0935"/>
    <w:sectPr w:rsidR="003A0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5C78D4"/>
    <w:rsid w:val="003A0935"/>
    <w:rsid w:val="005C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C78D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8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78D4"/>
    <w:pPr>
      <w:spacing w:before="100" w:beforeAutospacing="1" w:after="100" w:afterAutospacing="1"/>
    </w:pPr>
  </w:style>
  <w:style w:type="character" w:styleId="a4">
    <w:name w:val="Strong"/>
    <w:uiPriority w:val="22"/>
    <w:qFormat/>
    <w:rsid w:val="005C78D4"/>
    <w:rPr>
      <w:b/>
      <w:bCs/>
    </w:rPr>
  </w:style>
  <w:style w:type="character" w:styleId="a5">
    <w:name w:val="Emphasis"/>
    <w:uiPriority w:val="20"/>
    <w:qFormat/>
    <w:rsid w:val="005C78D4"/>
    <w:rPr>
      <w:i/>
      <w:iCs/>
    </w:rPr>
  </w:style>
  <w:style w:type="character" w:styleId="a6">
    <w:name w:val="Hyperlink"/>
    <w:uiPriority w:val="99"/>
    <w:semiHidden/>
    <w:unhideWhenUsed/>
    <w:rsid w:val="005C78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6950/0000000000000000000000000000000000000000/" TargetMode="External"/><Relationship Id="rId3" Type="http://schemas.openxmlformats.org/officeDocument/2006/relationships/webSettings" Target="webSettings.xml"/><Relationship Id="rId7" Type="http://schemas.openxmlformats.org/officeDocument/2006/relationships/hyperlink" Target="http://www.consultant.ru/document/cons_doc_LAW_10699/490624f43c387af79d52a692eec50b9da2dfa44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490624f43c387af79d52a692eec50b9da2dfa44d/" TargetMode="External"/><Relationship Id="rId11" Type="http://schemas.openxmlformats.org/officeDocument/2006/relationships/fontTable" Target="fontTable.xml"/><Relationship Id="rId5" Type="http://schemas.openxmlformats.org/officeDocument/2006/relationships/hyperlink" Target="http://www.consultant.ru/document/cons_doc_LAW_136950/0000000000000000000000000000000000000000/" TargetMode="External"/><Relationship Id="rId10" Type="http://schemas.openxmlformats.org/officeDocument/2006/relationships/hyperlink" Target="http://www.consultant.ru/document/cons_doc_LAW_10699/9a6dce27f64ac1ebe43f62dc39f5d68f93d94803/" TargetMode="External"/><Relationship Id="rId4" Type="http://schemas.openxmlformats.org/officeDocument/2006/relationships/hyperlink" Target="http://www.consultant.ru/document/cons_doc_LAW_136950/0000000000000000000000000000000000000000/" TargetMode="External"/><Relationship Id="rId9" Type="http://schemas.openxmlformats.org/officeDocument/2006/relationships/hyperlink" Target="http://www.consultant.ru/document/cons_doc_LAW_136950/000000000000000000000000000000000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6843</Characters>
  <Application>Microsoft Office Word</Application>
  <DocSecurity>0</DocSecurity>
  <Lines>57</Lines>
  <Paragraphs>16</Paragraphs>
  <ScaleCrop>false</ScaleCrop>
  <Company>Microsoft</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1</cp:revision>
  <dcterms:created xsi:type="dcterms:W3CDTF">2022-11-17T07:53:00Z</dcterms:created>
  <dcterms:modified xsi:type="dcterms:W3CDTF">2022-11-17T07:54:00Z</dcterms:modified>
</cp:coreProperties>
</file>