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ИНФОРМАЦИЯ ДЛЯ ПОКУПАТЕЛЕЙ МУНИЦИПАЛЬНОГО ИМУЩЕСТВА, РЕАЛИЗУЮЩИХ ПРЕИМУЩЕСТВЕННОЕ ПРАВО ВЫКУПА</w:t>
      </w:r>
    </w:p>
    <w:p w:rsid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Статья 5 Федерального закона от 22.07.2008 №159-ФЗ (в редакции федерального закона от 08.06.2020 №166-ФЗ)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дает право покупателям муниципального имущества  на получение отсрочки на срок от 6 до 12 месяцев по договору купли-продажи недвижимого имущества, заключенному до 13.03.2020 (дата введения на территории  Ленинградской области в 2020 году режима повышенной готовности в соответствии со статьей 11 Федерального закона от 21 декабря 1994 года №68-ФЗ «О защите населения и территорий от чрезвычайных ситуаций природного и техногенного характера»). Для получения указанной оторочки покупателям муниципального имущества необходимо обратиться с письменным заявлением к продавцу имущества.</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ИНФОРМАЦИЯ ДЛЯ АРЕНДАТОРОВ </w:t>
      </w: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МУНИЦИПАЛЬНОГО ИМУЩЕСТВА </w:t>
      </w:r>
    </w:p>
    <w:p w:rsid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В соответствии с частью 4 статьи 19 Федерального закона от 01.04.2020 №98-ФЗ «О внесении изменений в отдельные законодательные акты Российской Федерации по вопросам предупреждения и ликвидации чрезвычайных ситуаций» (здесь и далее – 98 ФЗ) арендатор муниципального имущества,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В случае </w:t>
      </w:r>
      <w:proofErr w:type="spellStart"/>
      <w:r w:rsidRPr="00A63C5E">
        <w:rPr>
          <w:rFonts w:ascii="Times New Roman" w:eastAsia="Times New Roman" w:hAnsi="Times New Roman" w:cs="Times New Roman"/>
          <w:sz w:val="26"/>
          <w:szCs w:val="26"/>
          <w:lang w:eastAsia="ru-RU"/>
        </w:rPr>
        <w:t>недостижения</w:t>
      </w:r>
      <w:proofErr w:type="spellEnd"/>
      <w:r w:rsidRPr="00A63C5E">
        <w:rPr>
          <w:rFonts w:ascii="Times New Roman" w:eastAsia="Times New Roman" w:hAnsi="Times New Roman" w:cs="Times New Roman"/>
          <w:sz w:val="26"/>
          <w:szCs w:val="26"/>
          <w:lang w:eastAsia="ru-RU"/>
        </w:rPr>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01.10.2020 года отказаться от указанного договора аренды, заключенного на определенный срок, в порядке, предусмотренном статьей 450.1 Гражданского кодекса Российской Федерации. 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иные денежные суммы, если в соответствии </w:t>
      </w:r>
      <w:r w:rsidRPr="00A63C5E">
        <w:rPr>
          <w:rFonts w:ascii="Times New Roman" w:eastAsia="Times New Roman" w:hAnsi="Times New Roman" w:cs="Times New Roman"/>
          <w:sz w:val="26"/>
          <w:szCs w:val="26"/>
          <w:lang w:eastAsia="ru-RU"/>
        </w:rPr>
        <w:br/>
        <w:t xml:space="preserve">с пунктом 3 статьи 310 Гражданского кодекса Российской Федерации договором аренды право арендатора на односторонний отказ от договора было обусловлено </w:t>
      </w:r>
      <w:r w:rsidRPr="00A63C5E">
        <w:rPr>
          <w:rFonts w:ascii="Times New Roman" w:eastAsia="Times New Roman" w:hAnsi="Times New Roman" w:cs="Times New Roman"/>
          <w:sz w:val="26"/>
          <w:szCs w:val="26"/>
          <w:lang w:eastAsia="ru-RU"/>
        </w:rPr>
        <w:lastRenderedPageBreak/>
        <w:t xml:space="preserve">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w:t>
      </w: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ИНФОРМАЦИЯ ДЛЯ АРЕНДАТОРОВ МУНИЦИПАЛЬНОГО ИМУЩЕСТВА, ЗАКЛЮЧИВШИХ ДОГОВОРЫ АРЕНДЫ </w:t>
      </w: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НА АУКЦИОНЕ </w:t>
      </w:r>
    </w:p>
    <w:p w:rsid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В соответствии с частью 5 статьи 19 98 ФЗ  арендодатель, являющийся владельцем государственного или муниципального недвижимого имущества,  не вправе отказать арендатору, надлежащим образом исполнявшему свои обязанности по договору аренды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 в соответствии со статьей 11 Федерального закона от 21.12.1994 года № 68-ФЗ «О защите населения и территорий от чрезвычайных ситуаций природного и техногенного характера» в заключении в 2020 году дополнительного соглашения к договору аренды </w:t>
      </w:r>
      <w:r w:rsidRPr="00A63C5E">
        <w:rPr>
          <w:rFonts w:ascii="Times New Roman" w:eastAsia="Times New Roman" w:hAnsi="Times New Roman" w:cs="Times New Roman"/>
          <w:sz w:val="26"/>
          <w:szCs w:val="26"/>
          <w:lang w:eastAsia="ru-RU"/>
        </w:rPr>
        <w:br/>
        <w:t xml:space="preserve">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дополнительного соглашения осуществляется без проведения торгов и оценки рыночной стоимости объекта аренды (норма не распространяется на арендаторов земельных участков, указанных в части 6 статьи 19 Федерального закона 98-ФЗ, </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ИНФОРМАЦИЯ ДЛЯ АРЕНДАТОРОВ </w:t>
      </w:r>
    </w:p>
    <w:p w:rsidR="00A63C5E" w:rsidRPr="00A63C5E" w:rsidRDefault="00A63C5E" w:rsidP="00A63C5E">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ЗЕМЕЛЬНЫХ УЧАСТКОВ</w:t>
      </w:r>
    </w:p>
    <w:p w:rsid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proofErr w:type="gramStart"/>
      <w:r w:rsidRPr="00A63C5E">
        <w:rPr>
          <w:rFonts w:ascii="Times New Roman" w:eastAsia="Times New Roman" w:hAnsi="Times New Roman" w:cs="Times New Roman"/>
          <w:sz w:val="26"/>
          <w:szCs w:val="26"/>
          <w:lang w:eastAsia="ru-RU"/>
        </w:rPr>
        <w:t>В соответствии с частями 6, 7 и 8 статьи 19 98 ФЗ  арендатор земельного участка, находящегося в государственной или муниципальной собственности, вправе до 01.03.2021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roofErr w:type="gramEnd"/>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3) на дату обращения арендатора с указанным требованием </w:t>
      </w:r>
      <w:r w:rsidRPr="00A63C5E">
        <w:rPr>
          <w:rFonts w:ascii="Times New Roman" w:eastAsia="Times New Roman" w:hAnsi="Times New Roman" w:cs="Times New Roman"/>
          <w:sz w:val="26"/>
          <w:szCs w:val="26"/>
          <w:lang w:eastAsia="ru-RU"/>
        </w:rPr>
        <w:br/>
        <w:t xml:space="preserve">у уполномоченного органа отсутствует информация о выявленных в рамках государственного земельного надзора и </w:t>
      </w:r>
      <w:proofErr w:type="spellStart"/>
      <w:r w:rsidRPr="00A63C5E">
        <w:rPr>
          <w:rFonts w:ascii="Times New Roman" w:eastAsia="Times New Roman" w:hAnsi="Times New Roman" w:cs="Times New Roman"/>
          <w:sz w:val="26"/>
          <w:szCs w:val="26"/>
          <w:lang w:eastAsia="ru-RU"/>
        </w:rPr>
        <w:t>неустраненных</w:t>
      </w:r>
      <w:proofErr w:type="spellEnd"/>
      <w:r w:rsidRPr="00A63C5E">
        <w:rPr>
          <w:rFonts w:ascii="Times New Roman" w:eastAsia="Times New Roman" w:hAnsi="Times New Roman" w:cs="Times New Roman"/>
          <w:sz w:val="26"/>
          <w:szCs w:val="26"/>
          <w:lang w:eastAsia="ru-RU"/>
        </w:rPr>
        <w:t xml:space="preserve"> нарушениях законодательства Российской Федерации при использовании такого земельного участка.</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A63C5E" w:rsidRPr="00A63C5E" w:rsidRDefault="00A63C5E" w:rsidP="00A63C5E">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Арендодатель обязан без проведения торгов заключить указанное дополнительное соглашение в срок не позднее чем в течение пяти рабочих дней со дня обращения арендатора с требованием о его заключении.</w:t>
      </w:r>
    </w:p>
    <w:p w:rsidR="00884B7C" w:rsidRPr="00A63C5E" w:rsidRDefault="00884B7C" w:rsidP="00884B7C">
      <w:pPr>
        <w:tabs>
          <w:tab w:val="left" w:pos="0"/>
        </w:tabs>
        <w:spacing w:after="0" w:line="276" w:lineRule="auto"/>
        <w:jc w:val="both"/>
        <w:rPr>
          <w:rFonts w:ascii="Times New Roman" w:eastAsia="Times New Roman" w:hAnsi="Times New Roman" w:cs="Times New Roman"/>
          <w:sz w:val="26"/>
          <w:szCs w:val="26"/>
          <w:lang w:eastAsia="ru-RU"/>
        </w:rPr>
      </w:pPr>
    </w:p>
    <w:p w:rsidR="00884B7C" w:rsidRPr="00A63C5E" w:rsidRDefault="00884B7C" w:rsidP="00884B7C">
      <w:pPr>
        <w:tabs>
          <w:tab w:val="left" w:pos="0"/>
        </w:tabs>
        <w:spacing w:after="0" w:line="276" w:lineRule="auto"/>
        <w:jc w:val="both"/>
        <w:rPr>
          <w:rFonts w:ascii="Times New Roman" w:eastAsia="Times New Roman" w:hAnsi="Times New Roman" w:cs="Times New Roman"/>
          <w:sz w:val="26"/>
          <w:szCs w:val="26"/>
          <w:lang w:eastAsia="ru-RU"/>
        </w:rPr>
      </w:pPr>
    </w:p>
    <w:p w:rsidR="00884B7C" w:rsidRPr="00A63C5E" w:rsidRDefault="00A63C5E" w:rsidP="00884B7C">
      <w:pPr>
        <w:tabs>
          <w:tab w:val="left" w:pos="0"/>
          <w:tab w:val="left" w:pos="7590"/>
        </w:tabs>
        <w:spacing w:after="0" w:line="276" w:lineRule="auto"/>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Председатель</w:t>
      </w:r>
      <w:r w:rsidR="00884B7C" w:rsidRPr="00A63C5E">
        <w:rPr>
          <w:rFonts w:ascii="Times New Roman" w:eastAsia="Times New Roman" w:hAnsi="Times New Roman" w:cs="Times New Roman"/>
          <w:sz w:val="26"/>
          <w:szCs w:val="26"/>
          <w:lang w:eastAsia="ru-RU"/>
        </w:rPr>
        <w:t xml:space="preserve"> КУИ ГМР                                                                      </w:t>
      </w:r>
      <w:r>
        <w:rPr>
          <w:rFonts w:ascii="Times New Roman" w:eastAsia="Times New Roman" w:hAnsi="Times New Roman" w:cs="Times New Roman"/>
          <w:sz w:val="26"/>
          <w:szCs w:val="26"/>
          <w:lang w:eastAsia="ru-RU"/>
        </w:rPr>
        <w:t xml:space="preserve">  </w:t>
      </w:r>
      <w:bookmarkStart w:id="0" w:name="_GoBack"/>
      <w:bookmarkEnd w:id="0"/>
      <w:r w:rsidR="00884B7C" w:rsidRPr="00A63C5E">
        <w:rPr>
          <w:rFonts w:ascii="Times New Roman" w:eastAsia="Times New Roman" w:hAnsi="Times New Roman" w:cs="Times New Roman"/>
          <w:sz w:val="26"/>
          <w:szCs w:val="26"/>
          <w:lang w:eastAsia="ru-RU"/>
        </w:rPr>
        <w:t xml:space="preserve">   </w:t>
      </w:r>
      <w:r w:rsidR="00CF1CA7" w:rsidRPr="00A63C5E">
        <w:rPr>
          <w:rFonts w:ascii="Times New Roman" w:eastAsia="Times New Roman" w:hAnsi="Times New Roman" w:cs="Times New Roman"/>
          <w:sz w:val="26"/>
          <w:szCs w:val="26"/>
          <w:lang w:eastAsia="ru-RU"/>
        </w:rPr>
        <w:t xml:space="preserve">   </w:t>
      </w:r>
      <w:r w:rsidRPr="00A63C5E">
        <w:rPr>
          <w:rFonts w:ascii="Times New Roman" w:eastAsia="Times New Roman" w:hAnsi="Times New Roman" w:cs="Times New Roman"/>
          <w:sz w:val="26"/>
          <w:szCs w:val="26"/>
          <w:lang w:eastAsia="ru-RU"/>
        </w:rPr>
        <w:t>А.Н. Аввакумов</w:t>
      </w:r>
    </w:p>
    <w:p w:rsidR="00884B7C" w:rsidRDefault="00884B7C" w:rsidP="00884B7C">
      <w:pPr>
        <w:spacing w:after="0" w:line="240" w:lineRule="auto"/>
        <w:rPr>
          <w:rFonts w:ascii="Times New Roman" w:eastAsia="Times New Roman" w:hAnsi="Times New Roman" w:cs="Times New Roman"/>
          <w:i/>
          <w:sz w:val="20"/>
          <w:szCs w:val="20"/>
          <w:lang w:eastAsia="ru-RU"/>
        </w:rPr>
      </w:pPr>
    </w:p>
    <w:p w:rsidR="00744D20" w:rsidRDefault="00744D20" w:rsidP="00884B7C">
      <w:pPr>
        <w:spacing w:after="0" w:line="240" w:lineRule="auto"/>
        <w:rPr>
          <w:rFonts w:ascii="Times New Roman" w:eastAsia="Times New Roman" w:hAnsi="Times New Roman" w:cs="Times New Roman"/>
          <w:i/>
          <w:sz w:val="20"/>
          <w:szCs w:val="20"/>
          <w:lang w:eastAsia="ru-RU"/>
        </w:rPr>
      </w:pPr>
    </w:p>
    <w:p w:rsidR="00744D20" w:rsidRDefault="00744D20" w:rsidP="00884B7C">
      <w:pPr>
        <w:spacing w:after="0" w:line="240" w:lineRule="auto"/>
        <w:rPr>
          <w:rFonts w:ascii="Times New Roman" w:eastAsia="Times New Roman" w:hAnsi="Times New Roman" w:cs="Times New Roman"/>
          <w:i/>
          <w:sz w:val="20"/>
          <w:szCs w:val="20"/>
          <w:lang w:eastAsia="ru-RU"/>
        </w:rPr>
      </w:pPr>
    </w:p>
    <w:p w:rsidR="004B04DC" w:rsidRDefault="004B04DC" w:rsidP="00884B7C">
      <w:pPr>
        <w:spacing w:after="0" w:line="240" w:lineRule="auto"/>
        <w:rPr>
          <w:rFonts w:ascii="Times New Roman" w:eastAsia="Times New Roman" w:hAnsi="Times New Roman" w:cs="Times New Roman"/>
          <w:i/>
          <w:sz w:val="20"/>
          <w:szCs w:val="20"/>
          <w:lang w:eastAsia="ru-RU"/>
        </w:rPr>
      </w:pPr>
    </w:p>
    <w:p w:rsidR="004B04DC" w:rsidRDefault="004B04DC" w:rsidP="00884B7C">
      <w:pPr>
        <w:spacing w:after="0" w:line="240" w:lineRule="auto"/>
        <w:rPr>
          <w:rFonts w:ascii="Times New Roman" w:eastAsia="Times New Roman" w:hAnsi="Times New Roman" w:cs="Times New Roman"/>
          <w:i/>
          <w:sz w:val="20"/>
          <w:szCs w:val="20"/>
          <w:lang w:eastAsia="ru-RU"/>
        </w:rPr>
      </w:pPr>
    </w:p>
    <w:p w:rsidR="004B04DC" w:rsidRDefault="004B04DC" w:rsidP="00884B7C">
      <w:pPr>
        <w:spacing w:after="0" w:line="240" w:lineRule="auto"/>
        <w:rPr>
          <w:rFonts w:ascii="Times New Roman" w:eastAsia="Times New Roman" w:hAnsi="Times New Roman" w:cs="Times New Roman"/>
          <w:i/>
          <w:sz w:val="20"/>
          <w:szCs w:val="20"/>
          <w:lang w:eastAsia="ru-RU"/>
        </w:rPr>
      </w:pPr>
    </w:p>
    <w:p w:rsidR="004B04DC" w:rsidRDefault="004B04DC" w:rsidP="00884B7C">
      <w:pPr>
        <w:spacing w:after="0" w:line="240" w:lineRule="auto"/>
        <w:rPr>
          <w:rFonts w:ascii="Times New Roman" w:eastAsia="Times New Roman" w:hAnsi="Times New Roman" w:cs="Times New Roman"/>
          <w:i/>
          <w:sz w:val="20"/>
          <w:szCs w:val="20"/>
          <w:lang w:eastAsia="ru-RU"/>
        </w:rPr>
      </w:pPr>
    </w:p>
    <w:p w:rsidR="00744D20" w:rsidRDefault="00744D20" w:rsidP="00884B7C">
      <w:pPr>
        <w:spacing w:after="0" w:line="240" w:lineRule="auto"/>
        <w:rPr>
          <w:rFonts w:ascii="Times New Roman" w:eastAsia="Times New Roman" w:hAnsi="Times New Roman" w:cs="Times New Roman"/>
          <w:i/>
          <w:sz w:val="20"/>
          <w:szCs w:val="20"/>
          <w:lang w:eastAsia="ru-RU"/>
        </w:rPr>
      </w:pPr>
    </w:p>
    <w:p w:rsidR="00884B7C" w:rsidRPr="006A3FD9" w:rsidRDefault="00884B7C" w:rsidP="00884B7C">
      <w:pPr>
        <w:spacing w:after="0" w:line="240" w:lineRule="auto"/>
        <w:rPr>
          <w:rFonts w:ascii="Times New Roman" w:eastAsia="Times New Roman" w:hAnsi="Times New Roman" w:cs="Times New Roman"/>
          <w:sz w:val="20"/>
          <w:szCs w:val="20"/>
          <w:lang w:eastAsia="ru-RU"/>
        </w:rPr>
      </w:pPr>
    </w:p>
    <w:p w:rsidR="00884B7C" w:rsidRDefault="00884B7C" w:rsidP="00884B7C">
      <w:pPr>
        <w:spacing w:after="0" w:line="240" w:lineRule="auto"/>
        <w:rPr>
          <w:rFonts w:ascii="Times New Roman" w:eastAsia="Times New Roman" w:hAnsi="Times New Roman" w:cs="Times New Roman"/>
          <w:sz w:val="24"/>
          <w:szCs w:val="24"/>
          <w:lang w:eastAsia="ru-RU"/>
        </w:rPr>
      </w:pPr>
    </w:p>
    <w:p w:rsidR="00884B7C" w:rsidRDefault="00884B7C" w:rsidP="00884B7C">
      <w:pPr>
        <w:spacing w:after="0" w:line="240" w:lineRule="auto"/>
        <w:rPr>
          <w:rFonts w:ascii="Times New Roman" w:eastAsia="Times New Roman" w:hAnsi="Times New Roman" w:cs="Times New Roman"/>
          <w:sz w:val="24"/>
          <w:szCs w:val="24"/>
          <w:lang w:eastAsia="ru-RU"/>
        </w:rPr>
      </w:pPr>
    </w:p>
    <w:p w:rsidR="00884B7C" w:rsidRDefault="00884B7C" w:rsidP="00884B7C"/>
    <w:p w:rsidR="00884B7C" w:rsidRDefault="00884B7C" w:rsidP="00884B7C"/>
    <w:p w:rsidR="00884B7C" w:rsidRDefault="00884B7C" w:rsidP="00884B7C"/>
    <w:p w:rsidR="00884B7C" w:rsidRDefault="00884B7C" w:rsidP="00884B7C"/>
    <w:p w:rsidR="00884B7C" w:rsidRDefault="00884B7C" w:rsidP="00884B7C"/>
    <w:p w:rsidR="00884B7C" w:rsidRDefault="00884B7C" w:rsidP="00884B7C"/>
    <w:p w:rsidR="00884B7C" w:rsidRDefault="00884B7C" w:rsidP="00884B7C"/>
    <w:p w:rsidR="00884B7C" w:rsidRDefault="00884B7C" w:rsidP="00884B7C"/>
    <w:p w:rsidR="00884B7C" w:rsidRDefault="00884B7C" w:rsidP="00884B7C"/>
    <w:p w:rsidR="00884B7C" w:rsidRDefault="00884B7C" w:rsidP="00884B7C"/>
    <w:p w:rsidR="002C302C" w:rsidRDefault="002C302C"/>
    <w:sectPr w:rsidR="002C302C" w:rsidSect="00A63C5E">
      <w:pgSz w:w="11906" w:h="16838"/>
      <w:pgMar w:top="993"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6F52"/>
    <w:rsid w:val="000901FB"/>
    <w:rsid w:val="00111D70"/>
    <w:rsid w:val="00161BFA"/>
    <w:rsid w:val="0016283E"/>
    <w:rsid w:val="00195F9C"/>
    <w:rsid w:val="002C302C"/>
    <w:rsid w:val="002E7A62"/>
    <w:rsid w:val="003862F3"/>
    <w:rsid w:val="004B04DC"/>
    <w:rsid w:val="00744D20"/>
    <w:rsid w:val="007B3239"/>
    <w:rsid w:val="007C1D3D"/>
    <w:rsid w:val="007D1396"/>
    <w:rsid w:val="00884B7C"/>
    <w:rsid w:val="00A63C5E"/>
    <w:rsid w:val="00B45F0A"/>
    <w:rsid w:val="00CD0399"/>
    <w:rsid w:val="00CE4D2F"/>
    <w:rsid w:val="00CF1CA7"/>
    <w:rsid w:val="00D23867"/>
    <w:rsid w:val="00D31958"/>
    <w:rsid w:val="00D76F52"/>
    <w:rsid w:val="00D93014"/>
    <w:rsid w:val="00E31932"/>
    <w:rsid w:val="00F83253"/>
    <w:rsid w:val="00FA0CFB"/>
    <w:rsid w:val="00FD6582"/>
    <w:rsid w:val="00FE2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7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8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3867"/>
    <w:rPr>
      <w:rFonts w:ascii="Segoe UI" w:hAnsi="Segoe UI" w:cs="Segoe UI"/>
      <w:sz w:val="18"/>
      <w:szCs w:val="18"/>
    </w:rPr>
  </w:style>
  <w:style w:type="character" w:styleId="a5">
    <w:name w:val="Hyperlink"/>
    <w:basedOn w:val="a0"/>
    <w:uiPriority w:val="99"/>
    <w:unhideWhenUsed/>
    <w:rsid w:val="00B45F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dgp_041</cp:lastModifiedBy>
  <cp:revision>23</cp:revision>
  <cp:lastPrinted>2020-08-13T11:41:00Z</cp:lastPrinted>
  <dcterms:created xsi:type="dcterms:W3CDTF">2020-05-21T11:31:00Z</dcterms:created>
  <dcterms:modified xsi:type="dcterms:W3CDTF">2020-09-16T08:44:00Z</dcterms:modified>
</cp:coreProperties>
</file>